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4BD11" w14:textId="1B31EA44" w:rsidR="00EC1E3A" w:rsidRPr="004C14F2" w:rsidRDefault="00EC1E3A" w:rsidP="00EC1E3A">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Pr>
          <w:rFonts w:ascii="Arial" w:eastAsia="ＭＳ 明朝" w:hAnsi="Arial"/>
          <w:b/>
          <w:noProof/>
          <w:lang w:val="en-US"/>
        </w:rPr>
        <w:t>10</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Pr="00966BB6">
        <w:rPr>
          <w:rFonts w:ascii="Arial" w:eastAsia="ＭＳ 明朝" w:hAnsi="Arial"/>
          <w:b/>
          <w:noProof/>
          <w:lang w:val="en-US"/>
        </w:rPr>
        <w:t>R1-220</w:t>
      </w:r>
      <w:r w:rsidR="008014D2">
        <w:rPr>
          <w:rFonts w:ascii="Arial" w:eastAsia="ＭＳ 明朝" w:hAnsi="Arial"/>
          <w:b/>
          <w:noProof/>
          <w:lang w:val="en-US"/>
        </w:rPr>
        <w:t>7409</w:t>
      </w:r>
    </w:p>
    <w:bookmarkEnd w:id="0"/>
    <w:p w14:paraId="03960CD9" w14:textId="77777777" w:rsidR="00EC1E3A" w:rsidRPr="004C14F2" w:rsidRDefault="00EC1E3A" w:rsidP="00EC1E3A">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Toulouse</w:t>
      </w:r>
      <w:r w:rsidRPr="004C14F2">
        <w:rPr>
          <w:rFonts w:ascii="Arial" w:eastAsia="ＭＳ 明朝" w:hAnsi="Arial"/>
          <w:b/>
          <w:noProof/>
          <w:lang w:val="en-US"/>
        </w:rPr>
        <w:t xml:space="preserve">, </w:t>
      </w:r>
      <w:r>
        <w:rPr>
          <w:rFonts w:ascii="Arial" w:eastAsia="ＭＳ 明朝" w:hAnsi="Arial"/>
          <w:b/>
          <w:noProof/>
          <w:lang w:val="en-US"/>
        </w:rPr>
        <w:t>France, August</w:t>
      </w:r>
      <w:r w:rsidRPr="004C14F2">
        <w:rPr>
          <w:rFonts w:ascii="Arial" w:eastAsia="ＭＳ 明朝" w:hAnsi="Arial"/>
          <w:b/>
          <w:noProof/>
          <w:lang w:val="en-US"/>
        </w:rPr>
        <w:t xml:space="preserve"> </w:t>
      </w:r>
      <w:r>
        <w:rPr>
          <w:rFonts w:ascii="Arial" w:eastAsia="ＭＳ 明朝" w:hAnsi="Arial"/>
          <w:b/>
          <w:noProof/>
          <w:lang w:val="en-US"/>
        </w:rPr>
        <w:t>22nd</w:t>
      </w:r>
      <w:r w:rsidRPr="004C14F2">
        <w:rPr>
          <w:rFonts w:ascii="Arial" w:eastAsia="ＭＳ 明朝" w:hAnsi="Arial"/>
          <w:b/>
          <w:noProof/>
          <w:lang w:val="en-US"/>
        </w:rPr>
        <w:t xml:space="preserve"> – 2</w:t>
      </w:r>
      <w:r>
        <w:rPr>
          <w:rFonts w:ascii="Arial" w:eastAsia="ＭＳ 明朝" w:hAnsi="Arial"/>
          <w:b/>
          <w:noProof/>
          <w:lang w:val="en-US"/>
        </w:rPr>
        <w:t>6th</w:t>
      </w:r>
      <w:r w:rsidRPr="004C14F2">
        <w:rPr>
          <w:rFonts w:ascii="Arial" w:eastAsia="ＭＳ 明朝" w:hAnsi="Arial"/>
          <w:b/>
          <w:noProof/>
          <w:lang w:val="en-US"/>
        </w:rPr>
        <w:t>, 2022</w:t>
      </w:r>
    </w:p>
    <w:p w14:paraId="28806336" w14:textId="77777777" w:rsidR="00B06F73" w:rsidRPr="00EC1E3A"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39BC9A97"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2" w:name="OLE_LINK8"/>
      <w:bookmarkStart w:id="3" w:name="OLE_LINK9"/>
      <w:bookmarkStart w:id="4" w:name="OLE_LINK21"/>
      <w:bookmarkStart w:id="5" w:name="OLE_LINK22"/>
      <w:r w:rsidR="00F27F5A">
        <w:rPr>
          <w:sz w:val="24"/>
          <w:lang w:val="en-US"/>
        </w:rPr>
        <w:t xml:space="preserve">Discussion on channel </w:t>
      </w:r>
      <w:r w:rsidR="00892B94">
        <w:rPr>
          <w:rFonts w:hint="eastAsia"/>
          <w:sz w:val="24"/>
          <w:lang w:val="en-US" w:eastAsia="ja-JP"/>
        </w:rPr>
        <w:t>d</w:t>
      </w:r>
      <w:r w:rsidR="00892B94">
        <w:rPr>
          <w:sz w:val="24"/>
          <w:lang w:val="en-US" w:eastAsia="ja-JP"/>
        </w:rPr>
        <w:t>esign framework</w:t>
      </w:r>
      <w:r w:rsidR="00F27F5A">
        <w:rPr>
          <w:sz w:val="24"/>
          <w:lang w:val="en-US"/>
        </w:rPr>
        <w:t xml:space="preserve"> in SL-U</w:t>
      </w:r>
    </w:p>
    <w:bookmarkEnd w:id="2"/>
    <w:bookmarkEnd w:id="3"/>
    <w:bookmarkEnd w:id="4"/>
    <w:bookmarkEnd w:id="5"/>
    <w:p w14:paraId="1A271381" w14:textId="58D9503A"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6" w:name="Source"/>
      <w:bookmarkEnd w:id="6"/>
      <w:r w:rsidRPr="00473883">
        <w:rPr>
          <w:sz w:val="24"/>
          <w:lang w:val="en-US"/>
        </w:rPr>
        <w:tab/>
      </w:r>
      <w:r w:rsidR="00892B94">
        <w:rPr>
          <w:sz w:val="24"/>
          <w:lang w:val="en-US" w:eastAsia="ja-JP"/>
        </w:rPr>
        <w:t>9.4.1.2</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7" w:name="DocumentFor"/>
      <w:bookmarkEnd w:id="7"/>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3C135F7C" w:rsidR="007A7607" w:rsidRPr="00473883" w:rsidRDefault="005B55F6" w:rsidP="00B342A7">
      <w:pPr>
        <w:jc w:val="both"/>
        <w:rPr>
          <w:rFonts w:eastAsiaTheme="minorEastAsia"/>
          <w:sz w:val="22"/>
          <w:lang w:val="en-US"/>
        </w:rPr>
      </w:pPr>
      <w:r>
        <w:rPr>
          <w:rFonts w:eastAsiaTheme="minorEastAsia"/>
          <w:sz w:val="22"/>
          <w:lang w:val="en-US"/>
        </w:rPr>
        <w:t>At the RAN1#109</w:t>
      </w:r>
      <w:r w:rsidRPr="00473883">
        <w:rPr>
          <w:rFonts w:eastAsiaTheme="minorEastAsia"/>
          <w:sz w:val="22"/>
          <w:lang w:val="en-US"/>
        </w:rPr>
        <w:t xml:space="preserve">-e meeting [1], there </w:t>
      </w:r>
      <w:r>
        <w:rPr>
          <w:rFonts w:eastAsiaTheme="minorEastAsia"/>
          <w:sz w:val="22"/>
          <w:lang w:val="en-US"/>
        </w:rPr>
        <w:t>was</w:t>
      </w:r>
      <w:r w:rsidRPr="00473883">
        <w:rPr>
          <w:rFonts w:eastAsiaTheme="minorEastAsia"/>
          <w:sz w:val="22"/>
          <w:lang w:val="en-US"/>
        </w:rPr>
        <w:t xml:space="preserve"> discussion on </w:t>
      </w:r>
      <w:r w:rsidRPr="00B621D5">
        <w:rPr>
          <w:rFonts w:eastAsiaTheme="minorEastAsia"/>
          <w:sz w:val="22"/>
          <w:lang w:val="en-US"/>
        </w:rPr>
        <w:t xml:space="preserve">channel </w:t>
      </w:r>
      <w:r w:rsidRPr="00725832">
        <w:rPr>
          <w:rFonts w:eastAsiaTheme="minorEastAsia"/>
          <w:sz w:val="22"/>
          <w:lang w:val="en-US"/>
        </w:rPr>
        <w:t>design framework</w:t>
      </w:r>
      <w:r w:rsidRPr="00B621D5">
        <w:rPr>
          <w:rFonts w:eastAsiaTheme="minorEastAsia"/>
          <w:sz w:val="22"/>
          <w:lang w:val="en-US"/>
        </w:rPr>
        <w:t xml:space="preserve"> in SL-U</w:t>
      </w:r>
      <w:r w:rsidRPr="00473883">
        <w:rPr>
          <w:rFonts w:eastAsiaTheme="minorEastAsia"/>
          <w:sz w:val="22"/>
          <w:lang w:val="en-US"/>
        </w:rPr>
        <w:t>. In this contribution, we share</w:t>
      </w:r>
      <w:r>
        <w:rPr>
          <w:rFonts w:eastAsiaTheme="minorEastAsia"/>
          <w:sz w:val="22"/>
          <w:lang w:val="en-US"/>
        </w:rPr>
        <w:t xml:space="preserve"> our </w:t>
      </w:r>
      <w:r>
        <w:rPr>
          <w:rFonts w:eastAsiaTheme="minorEastAsia" w:hint="eastAsia"/>
          <w:sz w:val="22"/>
          <w:lang w:val="en-US"/>
        </w:rPr>
        <w:t>f</w:t>
      </w:r>
      <w:r>
        <w:rPr>
          <w:rFonts w:eastAsiaTheme="minorEastAsia"/>
          <w:sz w:val="22"/>
          <w:lang w:val="en-US"/>
        </w:rPr>
        <w:t xml:space="preserve">urther views </w:t>
      </w:r>
      <w:r w:rsidRPr="00B621D5">
        <w:rPr>
          <w:rFonts w:eastAsiaTheme="minorEastAsia"/>
          <w:sz w:val="22"/>
          <w:lang w:val="en-US"/>
        </w:rPr>
        <w:t xml:space="preserve">on channel </w:t>
      </w:r>
      <w:r w:rsidRPr="00725832">
        <w:rPr>
          <w:rFonts w:eastAsiaTheme="minorEastAsia"/>
          <w:sz w:val="22"/>
          <w:lang w:val="en-US"/>
        </w:rPr>
        <w:t>design framework</w:t>
      </w:r>
      <w:r w:rsidRPr="00B621D5">
        <w:rPr>
          <w:rFonts w:eastAsiaTheme="minorEastAsia"/>
          <w:sz w:val="22"/>
          <w:lang w:val="en-US"/>
        </w:rPr>
        <w:t xml:space="preserve"> in SL-U</w:t>
      </w:r>
      <w:r w:rsidRPr="00473883">
        <w:rPr>
          <w:rFonts w:eastAsiaTheme="minorEastAsia"/>
          <w:sz w:val="22"/>
          <w:lang w:val="en-US"/>
        </w:rPr>
        <w:t>.</w:t>
      </w:r>
    </w:p>
    <w:p w14:paraId="0830A167" w14:textId="07811D6D" w:rsidR="007A7607" w:rsidRPr="00473883" w:rsidRDefault="007A7607" w:rsidP="00B342A7">
      <w:pPr>
        <w:jc w:val="both"/>
        <w:rPr>
          <w:rFonts w:eastAsiaTheme="minorEastAsia"/>
          <w:sz w:val="22"/>
          <w:lang w:val="en-US"/>
        </w:rPr>
      </w:pPr>
    </w:p>
    <w:p w14:paraId="04E4159B" w14:textId="0E48A227" w:rsidR="00B342A7" w:rsidRDefault="00456ED2" w:rsidP="00B342A7">
      <w:pPr>
        <w:pStyle w:val="1"/>
        <w:numPr>
          <w:ilvl w:val="0"/>
          <w:numId w:val="6"/>
        </w:numPr>
        <w:spacing w:after="120"/>
        <w:jc w:val="both"/>
        <w:rPr>
          <w:b/>
          <w:lang w:val="en-US"/>
        </w:rPr>
      </w:pPr>
      <w:r w:rsidRPr="00600C5F">
        <w:rPr>
          <w:b/>
          <w:lang w:val="en-US"/>
        </w:rPr>
        <w:t>Discussions</w:t>
      </w:r>
    </w:p>
    <w:p w14:paraId="59ADCFE1" w14:textId="6BE9BF9E" w:rsidR="00524AC1" w:rsidRPr="00524AC1"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w:t>
      </w:r>
      <w:r>
        <w:rPr>
          <w:rFonts w:ascii="Arial" w:eastAsiaTheme="minorEastAsia" w:hAnsi="Arial"/>
          <w:b/>
          <w:kern w:val="28"/>
          <w:sz w:val="22"/>
          <w:szCs w:val="22"/>
          <w:lang w:val="en-US"/>
        </w:rPr>
        <w:t>SCCH/PSSCH structure</w:t>
      </w:r>
    </w:p>
    <w:p w14:paraId="3F78D337" w14:textId="5BB31ADC" w:rsidR="00326FD3" w:rsidRPr="00524AC1" w:rsidRDefault="005735EC">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735EC">
        <w:rPr>
          <w:rFonts w:ascii="Arial" w:eastAsia="DengXian" w:hAnsi="Arial"/>
          <w:b/>
          <w:bCs/>
          <w:kern w:val="28"/>
          <w:sz w:val="22"/>
          <w:szCs w:val="22"/>
          <w:lang w:eastAsia="zh-CN"/>
        </w:rPr>
        <w:t>Contiguous RB-based vs Interlaced RB-based</w:t>
      </w:r>
    </w:p>
    <w:tbl>
      <w:tblPr>
        <w:tblStyle w:val="afc"/>
        <w:tblW w:w="0" w:type="auto"/>
        <w:tblLook w:val="04A0" w:firstRow="1" w:lastRow="0" w:firstColumn="1" w:lastColumn="0" w:noHBand="0" w:noVBand="1"/>
      </w:tblPr>
      <w:tblGrid>
        <w:gridCol w:w="9962"/>
      </w:tblGrid>
      <w:tr w:rsidR="00FA091F" w14:paraId="43BEC5E2" w14:textId="77777777" w:rsidTr="00FA091F">
        <w:tc>
          <w:tcPr>
            <w:tcW w:w="9962" w:type="dxa"/>
          </w:tcPr>
          <w:p w14:paraId="0C0AC3DF" w14:textId="77777777" w:rsidR="00FA091F" w:rsidRPr="00FA091F" w:rsidRDefault="00FA091F" w:rsidP="00FA091F">
            <w:pPr>
              <w:spacing w:after="0"/>
              <w:rPr>
                <w:rFonts w:ascii="ＭＳ Ｐゴシック" w:eastAsia="ＭＳ Ｐゴシック" w:hAnsi="ＭＳ Ｐゴシック" w:cs="ＭＳ Ｐゴシック"/>
                <w:szCs w:val="24"/>
                <w:lang w:val="en-US"/>
              </w:rPr>
            </w:pPr>
            <w:r w:rsidRPr="00FA091F">
              <w:rPr>
                <w:rFonts w:ascii="Times" w:eastAsia="Batang" w:hAnsi="Times"/>
                <w:b/>
                <w:bCs/>
                <w:color w:val="000000"/>
                <w:kern w:val="24"/>
                <w:sz w:val="16"/>
                <w:szCs w:val="16"/>
                <w:highlight w:val="green"/>
              </w:rPr>
              <w:t>Agreement</w:t>
            </w:r>
          </w:p>
          <w:p w14:paraId="1408F950" w14:textId="77777777" w:rsidR="00FA091F" w:rsidRPr="00FA091F" w:rsidRDefault="00FA091F" w:rsidP="00FA091F">
            <w:pPr>
              <w:spacing w:after="0"/>
              <w:rPr>
                <w:rFonts w:ascii="ＭＳ Ｐゴシック" w:eastAsia="ＭＳ Ｐゴシック" w:hAnsi="ＭＳ Ｐゴシック" w:cs="ＭＳ Ｐゴシック"/>
                <w:szCs w:val="24"/>
                <w:lang w:val="en-US"/>
              </w:rPr>
            </w:pPr>
            <w:r w:rsidRPr="00FA091F">
              <w:rPr>
                <w:rFonts w:ascii="Times" w:eastAsia="Batang" w:hAnsi="Times"/>
                <w:color w:val="000000"/>
                <w:kern w:val="24"/>
                <w:sz w:val="16"/>
                <w:szCs w:val="16"/>
              </w:rPr>
              <w:t>For PSCCH and PSSCH in SL-U:</w:t>
            </w:r>
          </w:p>
          <w:p w14:paraId="3751277D" w14:textId="77777777" w:rsidR="00FA091F" w:rsidRPr="00FA091F" w:rsidRDefault="00FA091F">
            <w:pPr>
              <w:numPr>
                <w:ilvl w:val="0"/>
                <w:numId w:val="10"/>
              </w:numPr>
              <w:spacing w:after="0"/>
              <w:ind w:left="357" w:hanging="357"/>
              <w:jc w:val="both"/>
              <w:rPr>
                <w:rFonts w:ascii="ＭＳ Ｐゴシック" w:eastAsia="ＭＳ Ｐゴシック" w:hAnsi="ＭＳ Ｐゴシック" w:cs="ＭＳ Ｐゴシック"/>
                <w:sz w:val="16"/>
                <w:szCs w:val="24"/>
                <w:lang w:val="en-US"/>
              </w:rPr>
            </w:pPr>
            <w:r w:rsidRPr="00FA091F">
              <w:rPr>
                <w:rFonts w:ascii="Times" w:eastAsia="Batang" w:hAnsi="Times"/>
                <w:color w:val="000000"/>
                <w:kern w:val="24"/>
                <w:sz w:val="16"/>
                <w:szCs w:val="16"/>
              </w:rPr>
              <w:t>Both R16/R17 NR SL contiguous RB-based and R16 NR-U interlace RB-based transmissions are considered as starting point</w:t>
            </w:r>
          </w:p>
          <w:p w14:paraId="3F64AD71" w14:textId="77777777" w:rsidR="00FA091F" w:rsidRPr="00FA091F" w:rsidRDefault="00FA091F">
            <w:pPr>
              <w:numPr>
                <w:ilvl w:val="1"/>
                <w:numId w:val="10"/>
              </w:numPr>
              <w:spacing w:after="0"/>
              <w:ind w:left="924" w:hanging="357"/>
              <w:jc w:val="both"/>
              <w:rPr>
                <w:rFonts w:ascii="ＭＳ Ｐゴシック" w:eastAsia="ＭＳ Ｐゴシック" w:hAnsi="ＭＳ Ｐゴシック" w:cs="ＭＳ Ｐゴシック"/>
                <w:sz w:val="16"/>
                <w:szCs w:val="24"/>
                <w:lang w:val="en-US"/>
              </w:rPr>
            </w:pPr>
            <w:r w:rsidRPr="00FA091F">
              <w:rPr>
                <w:rFonts w:ascii="Times" w:eastAsia="Batang" w:hAnsi="Times"/>
                <w:color w:val="000000"/>
                <w:kern w:val="24"/>
                <w:sz w:val="16"/>
                <w:szCs w:val="16"/>
              </w:rPr>
              <w:t>RAN1 strives to have unified design for both contiguous RB-based and interlace RB-based transmissions</w:t>
            </w:r>
          </w:p>
          <w:p w14:paraId="6D1B19EF" w14:textId="508B688F" w:rsidR="00FA091F" w:rsidRPr="00FA091F" w:rsidRDefault="00FA091F">
            <w:pPr>
              <w:numPr>
                <w:ilvl w:val="1"/>
                <w:numId w:val="10"/>
              </w:numPr>
              <w:spacing w:after="0"/>
              <w:ind w:left="924" w:hanging="357"/>
              <w:jc w:val="both"/>
              <w:rPr>
                <w:rFonts w:ascii="ＭＳ Ｐゴシック" w:eastAsia="ＭＳ Ｐゴシック" w:hAnsi="ＭＳ Ｐゴシック" w:cs="ＭＳ Ｐゴシック"/>
                <w:sz w:val="16"/>
                <w:szCs w:val="24"/>
                <w:lang w:val="en-US"/>
              </w:rPr>
            </w:pPr>
            <w:r w:rsidRPr="00FA091F">
              <w:rPr>
                <w:rFonts w:ascii="Times" w:eastAsia="Batang" w:hAnsi="Times"/>
                <w:color w:val="000000"/>
                <w:kern w:val="24"/>
                <w:sz w:val="16"/>
                <w:szCs w:val="16"/>
              </w:rPr>
              <w:t>FFS: whether/how to address IBE (In Band Emission) impact</w:t>
            </w:r>
          </w:p>
        </w:tc>
      </w:tr>
    </w:tbl>
    <w:p w14:paraId="2DAB111B" w14:textId="77777777" w:rsidR="002B743F" w:rsidRDefault="00245F10" w:rsidP="00524AC1">
      <w:pPr>
        <w:spacing w:beforeLines="50" w:before="120" w:afterLines="50" w:after="120"/>
        <w:rPr>
          <w:sz w:val="22"/>
          <w:szCs w:val="18"/>
          <w:lang w:val="en-US"/>
        </w:rPr>
      </w:pPr>
      <w:r>
        <w:rPr>
          <w:rFonts w:hint="eastAsia"/>
          <w:sz w:val="22"/>
          <w:szCs w:val="18"/>
          <w:lang w:val="en-US"/>
        </w:rPr>
        <w:t>A</w:t>
      </w:r>
      <w:r>
        <w:rPr>
          <w:sz w:val="22"/>
          <w:szCs w:val="18"/>
          <w:lang w:val="en-US"/>
        </w:rPr>
        <w:t xml:space="preserve">t the last meeting, two options for PSCCH/PSSCH were raised to meet OCB/PSD requirements: contiguous RB-based structure and interlaced RB-based structure. From these two options, we believe that at least interlaced RB-based structure should be supported for SL-U. </w:t>
      </w:r>
    </w:p>
    <w:p w14:paraId="187CADE8" w14:textId="383CE44F" w:rsidR="00413FE2" w:rsidRDefault="00245F10" w:rsidP="00524AC1">
      <w:pPr>
        <w:spacing w:beforeLines="50" w:before="120" w:afterLines="50" w:after="120"/>
        <w:rPr>
          <w:sz w:val="22"/>
          <w:szCs w:val="18"/>
          <w:lang w:val="en-US"/>
        </w:rPr>
      </w:pPr>
      <w:r w:rsidRPr="00245F10">
        <w:rPr>
          <w:sz w:val="22"/>
          <w:szCs w:val="18"/>
        </w:rPr>
        <w:t>If contiguous RB-based structure is maintained as in Rel-16/17, sub-channel size shall be aligned with OCB requirement; e.g.</w:t>
      </w:r>
      <w:r w:rsidR="00FF7BF0">
        <w:rPr>
          <w:sz w:val="22"/>
          <w:szCs w:val="18"/>
        </w:rPr>
        <w:t>,</w:t>
      </w:r>
      <w:r w:rsidRPr="00245F10">
        <w:rPr>
          <w:sz w:val="22"/>
          <w:szCs w:val="18"/>
        </w:rPr>
        <w:t xml:space="preserve"> for 20 MHz bandwidth with 30 kHz SCS, sub-channel size shall be 50 PRBs to meet 80% occupation.</w:t>
      </w:r>
      <w:r w:rsidR="002658D2">
        <w:rPr>
          <w:sz w:val="22"/>
          <w:szCs w:val="18"/>
        </w:rPr>
        <w:t xml:space="preserve"> Resource allocation flexibility is quite low in this structure, which is undesirable definitely.</w:t>
      </w:r>
      <w:r w:rsidR="00F41926">
        <w:rPr>
          <w:sz w:val="22"/>
          <w:szCs w:val="18"/>
        </w:rPr>
        <w:t xml:space="preserve"> Meanwhile</w:t>
      </w:r>
      <w:r w:rsidR="002B743F">
        <w:rPr>
          <w:sz w:val="22"/>
          <w:szCs w:val="18"/>
          <w:lang w:val="en-US"/>
        </w:rPr>
        <w:t>, in interlaced RB-based structure, multiple sub-channels can be defined in an RB-set.</w:t>
      </w:r>
      <w:r w:rsidR="00F41926">
        <w:rPr>
          <w:sz w:val="22"/>
          <w:szCs w:val="18"/>
          <w:lang w:val="en-US"/>
        </w:rPr>
        <w:t xml:space="preserve"> For example in the above case, the number of interlaces M can be 5 as in NR-U, and thus each sub-channel size can be 10.</w:t>
      </w:r>
      <w:r w:rsidR="00DD6789">
        <w:rPr>
          <w:sz w:val="22"/>
          <w:szCs w:val="18"/>
          <w:lang w:val="en-US"/>
        </w:rPr>
        <w:t xml:space="preserve"> </w:t>
      </w:r>
      <w:r w:rsidR="004A4DA3">
        <w:rPr>
          <w:sz w:val="22"/>
          <w:szCs w:val="18"/>
          <w:lang w:val="en-US"/>
        </w:rPr>
        <w:t xml:space="preserve">5 sub-channels (interlaces) are defined and one or more sub-channels can flexibly be used for each TX. </w:t>
      </w:r>
      <w:r w:rsidR="00102EBF">
        <w:rPr>
          <w:sz w:val="22"/>
          <w:szCs w:val="18"/>
          <w:lang w:val="en-US"/>
        </w:rPr>
        <w:t>These can be illustrated as the following figure.</w:t>
      </w:r>
    </w:p>
    <w:p w14:paraId="71706804" w14:textId="0BA94E70" w:rsidR="0055278E" w:rsidRDefault="002F3CF9" w:rsidP="0055278E">
      <w:pPr>
        <w:spacing w:beforeLines="50" w:before="120" w:afterLines="50" w:after="120"/>
        <w:jc w:val="center"/>
        <w:rPr>
          <w:sz w:val="22"/>
          <w:szCs w:val="18"/>
          <w:lang w:val="en-US"/>
        </w:rPr>
      </w:pPr>
      <w:r w:rsidRPr="002F3CF9">
        <w:rPr>
          <w:noProof/>
        </w:rPr>
        <w:drawing>
          <wp:inline distT="0" distB="0" distL="0" distR="0" wp14:anchorId="0E460A3E" wp14:editId="56615302">
            <wp:extent cx="6332220" cy="166560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665605"/>
                    </a:xfrm>
                    <a:prstGeom prst="rect">
                      <a:avLst/>
                    </a:prstGeom>
                    <a:noFill/>
                    <a:ln>
                      <a:noFill/>
                    </a:ln>
                  </pic:spPr>
                </pic:pic>
              </a:graphicData>
            </a:graphic>
          </wp:inline>
        </w:drawing>
      </w:r>
    </w:p>
    <w:p w14:paraId="05C1E6F0" w14:textId="3366095D" w:rsidR="0055278E" w:rsidRDefault="0055278E" w:rsidP="0055278E">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w:t>
      </w:r>
      <w:r w:rsidR="00BF2271">
        <w:rPr>
          <w:sz w:val="22"/>
          <w:szCs w:val="18"/>
          <w:lang w:val="en-US"/>
        </w:rPr>
        <w:t>1: Contiguous RB-based vs Interlaced RB-based</w:t>
      </w:r>
    </w:p>
    <w:p w14:paraId="1D0BCFBE" w14:textId="2D1DD094" w:rsidR="00A406D2" w:rsidRDefault="00A406D2" w:rsidP="00A406D2">
      <w:pPr>
        <w:spacing w:before="50" w:afterLines="50" w:after="120"/>
        <w:rPr>
          <w:rFonts w:eastAsiaTheme="minorEastAsia"/>
          <w:b/>
          <w:sz w:val="22"/>
          <w:u w:val="single"/>
          <w:lang w:val="en-US"/>
        </w:rPr>
      </w:pPr>
      <w:r>
        <w:rPr>
          <w:rFonts w:eastAsiaTheme="minorEastAsia"/>
          <w:b/>
          <w:sz w:val="22"/>
          <w:u w:val="single"/>
          <w:lang w:val="en-US"/>
        </w:rPr>
        <w:t>Observation 1:</w:t>
      </w:r>
    </w:p>
    <w:p w14:paraId="692D7F1E" w14:textId="4547112C" w:rsidR="00A406D2" w:rsidRPr="00A406D2" w:rsidRDefault="00A406D2">
      <w:pPr>
        <w:numPr>
          <w:ilvl w:val="0"/>
          <w:numId w:val="9"/>
        </w:numPr>
        <w:spacing w:before="50" w:afterLines="50" w:after="120"/>
        <w:rPr>
          <w:rFonts w:eastAsiaTheme="minorEastAsia"/>
          <w:b/>
          <w:bCs/>
          <w:iCs/>
          <w:sz w:val="22"/>
          <w:lang w:val="en-US"/>
        </w:rPr>
      </w:pPr>
      <w:r>
        <w:rPr>
          <w:rFonts w:eastAsiaTheme="minorEastAsia"/>
          <w:b/>
          <w:bCs/>
          <w:iCs/>
          <w:sz w:val="22"/>
          <w:lang w:val="en-US"/>
        </w:rPr>
        <w:t>C</w:t>
      </w:r>
      <w:r w:rsidRPr="00A406D2">
        <w:rPr>
          <w:rFonts w:eastAsiaTheme="minorEastAsia"/>
          <w:b/>
          <w:bCs/>
          <w:iCs/>
          <w:sz w:val="22"/>
          <w:lang w:val="en-US"/>
        </w:rPr>
        <w:t>ontiguous RB-based structure</w:t>
      </w:r>
      <w:r w:rsidR="00B24CA5">
        <w:rPr>
          <w:rFonts w:eastAsiaTheme="minorEastAsia"/>
          <w:b/>
          <w:bCs/>
          <w:iCs/>
          <w:sz w:val="22"/>
          <w:lang w:val="en-US"/>
        </w:rPr>
        <w:t xml:space="preserve"> for PSCCH/PSSCH</w:t>
      </w:r>
      <w:r>
        <w:rPr>
          <w:rFonts w:eastAsiaTheme="minorEastAsia"/>
          <w:b/>
          <w:bCs/>
          <w:iCs/>
          <w:sz w:val="22"/>
          <w:lang w:val="en-US"/>
        </w:rPr>
        <w:t xml:space="preserve"> </w:t>
      </w:r>
      <w:r w:rsidR="00B24CA5">
        <w:rPr>
          <w:rFonts w:eastAsiaTheme="minorEastAsia"/>
          <w:b/>
          <w:bCs/>
          <w:iCs/>
          <w:sz w:val="22"/>
          <w:lang w:val="en-US"/>
        </w:rPr>
        <w:t>leads to quite low flexibility of resource allocation.</w:t>
      </w:r>
    </w:p>
    <w:p w14:paraId="7288963B" w14:textId="77777777" w:rsidR="00A406D2" w:rsidRDefault="00A406D2" w:rsidP="00A406D2">
      <w:pPr>
        <w:spacing w:before="50" w:afterLines="50" w:after="120"/>
        <w:rPr>
          <w:rFonts w:eastAsiaTheme="minorEastAsia"/>
          <w:b/>
          <w:sz w:val="22"/>
          <w:u w:val="single"/>
          <w:lang w:val="en-US"/>
        </w:rPr>
      </w:pPr>
      <w:r>
        <w:rPr>
          <w:rFonts w:eastAsiaTheme="minorEastAsia"/>
          <w:b/>
          <w:sz w:val="22"/>
          <w:u w:val="single"/>
          <w:lang w:val="en-US"/>
        </w:rPr>
        <w:t>Proposal 1:</w:t>
      </w:r>
    </w:p>
    <w:p w14:paraId="7CF84EAA" w14:textId="1A0ED91E" w:rsidR="00A406D2" w:rsidRPr="00961A1B" w:rsidRDefault="00336A9E">
      <w:pPr>
        <w:numPr>
          <w:ilvl w:val="0"/>
          <w:numId w:val="9"/>
        </w:numPr>
        <w:spacing w:before="50" w:afterLines="50" w:after="120"/>
        <w:rPr>
          <w:rFonts w:eastAsiaTheme="minorEastAsia"/>
          <w:i/>
          <w:sz w:val="22"/>
          <w:lang w:val="en-US"/>
        </w:rPr>
      </w:pPr>
      <w:r w:rsidRPr="00336A9E">
        <w:rPr>
          <w:rFonts w:eastAsiaTheme="minorEastAsia"/>
          <w:b/>
          <w:bCs/>
          <w:iCs/>
          <w:sz w:val="22"/>
        </w:rPr>
        <w:t>For PSCCH/PSSCH in SL-U, at least interlaced RB-based transmissions are supported</w:t>
      </w:r>
      <w:r w:rsidR="00A406D2">
        <w:rPr>
          <w:rFonts w:eastAsiaTheme="minorEastAsia"/>
          <w:b/>
          <w:bCs/>
          <w:iCs/>
          <w:sz w:val="22"/>
          <w:lang w:val="en-US"/>
        </w:rPr>
        <w:t>.</w:t>
      </w:r>
    </w:p>
    <w:p w14:paraId="7DEEA449" w14:textId="77777777" w:rsidR="002B743F" w:rsidRDefault="002B743F" w:rsidP="00524AC1">
      <w:pPr>
        <w:spacing w:beforeLines="50" w:before="120" w:afterLines="50" w:after="120"/>
        <w:rPr>
          <w:sz w:val="22"/>
          <w:szCs w:val="18"/>
          <w:lang w:val="en-US"/>
        </w:rPr>
      </w:pPr>
    </w:p>
    <w:p w14:paraId="187A91B9" w14:textId="0DFB155E" w:rsidR="005735EC" w:rsidRPr="00524AC1" w:rsidRDefault="005735EC">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735EC">
        <w:rPr>
          <w:rFonts w:ascii="Arial" w:eastAsia="DengXian" w:hAnsi="Arial"/>
          <w:b/>
          <w:bCs/>
          <w:kern w:val="28"/>
          <w:sz w:val="22"/>
          <w:szCs w:val="22"/>
          <w:lang w:eastAsia="zh-CN"/>
        </w:rPr>
        <w:t>Starting symbol</w:t>
      </w:r>
    </w:p>
    <w:tbl>
      <w:tblPr>
        <w:tblStyle w:val="afc"/>
        <w:tblW w:w="0" w:type="auto"/>
        <w:tblLook w:val="04A0" w:firstRow="1" w:lastRow="0" w:firstColumn="1" w:lastColumn="0" w:noHBand="0" w:noVBand="1"/>
      </w:tblPr>
      <w:tblGrid>
        <w:gridCol w:w="9962"/>
      </w:tblGrid>
      <w:tr w:rsidR="00FA091F" w14:paraId="33029774" w14:textId="77777777" w:rsidTr="009F04A8">
        <w:tc>
          <w:tcPr>
            <w:tcW w:w="9962" w:type="dxa"/>
          </w:tcPr>
          <w:p w14:paraId="0CD668E6" w14:textId="77777777" w:rsidR="00FA091F" w:rsidRPr="00FA091F" w:rsidRDefault="00FA091F" w:rsidP="00FA091F">
            <w:pPr>
              <w:spacing w:after="0"/>
              <w:rPr>
                <w:rFonts w:ascii="ＭＳ Ｐゴシック" w:eastAsia="ＭＳ Ｐゴシック" w:hAnsi="ＭＳ Ｐゴシック" w:cs="ＭＳ Ｐゴシック"/>
                <w:szCs w:val="24"/>
                <w:lang w:val="en-US"/>
              </w:rPr>
            </w:pPr>
            <w:r w:rsidRPr="00FA091F">
              <w:rPr>
                <w:rFonts w:ascii="Times" w:eastAsia="Batang" w:hAnsi="Times"/>
                <w:b/>
                <w:bCs/>
                <w:color w:val="000000"/>
                <w:kern w:val="24"/>
                <w:sz w:val="16"/>
                <w:szCs w:val="16"/>
                <w:highlight w:val="green"/>
              </w:rPr>
              <w:t>Agreement</w:t>
            </w:r>
          </w:p>
          <w:p w14:paraId="1882F4C2" w14:textId="77777777" w:rsidR="00FA091F" w:rsidRPr="00FA091F" w:rsidRDefault="00FA091F" w:rsidP="00FA091F">
            <w:pPr>
              <w:spacing w:after="0"/>
              <w:rPr>
                <w:rFonts w:ascii="ＭＳ Ｐゴシック" w:eastAsia="ＭＳ Ｐゴシック" w:hAnsi="ＭＳ Ｐゴシック" w:cs="ＭＳ Ｐゴシック"/>
                <w:szCs w:val="24"/>
                <w:lang w:val="en-US"/>
              </w:rPr>
            </w:pPr>
            <w:r w:rsidRPr="00FA091F">
              <w:rPr>
                <w:rFonts w:ascii="Times" w:eastAsia="Batang" w:hAnsi="Times"/>
                <w:color w:val="000000"/>
                <w:kern w:val="24"/>
                <w:sz w:val="16"/>
                <w:szCs w:val="16"/>
              </w:rPr>
              <w:t>For slot structure in SL-U:</w:t>
            </w:r>
          </w:p>
          <w:p w14:paraId="72F4689A" w14:textId="77777777" w:rsidR="00FA091F" w:rsidRPr="00FA091F" w:rsidRDefault="00FA091F">
            <w:pPr>
              <w:numPr>
                <w:ilvl w:val="0"/>
                <w:numId w:val="10"/>
              </w:numPr>
              <w:spacing w:after="0"/>
              <w:ind w:left="357" w:hanging="357"/>
              <w:jc w:val="both"/>
              <w:rPr>
                <w:rFonts w:ascii="Times" w:eastAsia="Batang" w:hAnsi="Times"/>
                <w:color w:val="000000"/>
                <w:kern w:val="24"/>
                <w:sz w:val="16"/>
                <w:szCs w:val="16"/>
              </w:rPr>
            </w:pPr>
            <w:r w:rsidRPr="00FA091F">
              <w:rPr>
                <w:rFonts w:ascii="Times" w:eastAsia="Batang" w:hAnsi="Times"/>
                <w:color w:val="000000"/>
                <w:kern w:val="24"/>
                <w:sz w:val="16"/>
                <w:szCs w:val="16"/>
              </w:rPr>
              <w:t xml:space="preserve">At least R16/R17 NR SL </w:t>
            </w:r>
            <w:proofErr w:type="gramStart"/>
            <w:r w:rsidRPr="00FA091F">
              <w:rPr>
                <w:rFonts w:ascii="Times" w:eastAsia="Batang" w:hAnsi="Times"/>
                <w:color w:val="000000"/>
                <w:kern w:val="24"/>
                <w:sz w:val="16"/>
                <w:szCs w:val="16"/>
              </w:rPr>
              <w:t>slot-based</w:t>
            </w:r>
            <w:proofErr w:type="gramEnd"/>
            <w:r w:rsidRPr="00FA091F">
              <w:rPr>
                <w:rFonts w:ascii="Times" w:eastAsia="Batang" w:hAnsi="Times"/>
                <w:color w:val="000000"/>
                <w:kern w:val="24"/>
                <w:sz w:val="16"/>
                <w:szCs w:val="16"/>
              </w:rPr>
              <w:t xml:space="preserve"> PSCCH/PSSCH transmission is supported</w:t>
            </w:r>
          </w:p>
          <w:p w14:paraId="6307883E" w14:textId="28BA6637" w:rsidR="00FA091F" w:rsidRPr="00FA091F" w:rsidRDefault="00FA091F">
            <w:pPr>
              <w:numPr>
                <w:ilvl w:val="1"/>
                <w:numId w:val="10"/>
              </w:numPr>
              <w:spacing w:after="0"/>
              <w:ind w:left="924" w:hanging="357"/>
              <w:jc w:val="both"/>
              <w:rPr>
                <w:rFonts w:ascii="ＭＳ Ｐゴシック" w:eastAsia="ＭＳ Ｐゴシック" w:hAnsi="ＭＳ Ｐゴシック" w:cs="ＭＳ Ｐゴシック"/>
                <w:sz w:val="16"/>
                <w:szCs w:val="24"/>
                <w:lang w:val="en-US"/>
              </w:rPr>
            </w:pPr>
            <w:r w:rsidRPr="00FA091F">
              <w:rPr>
                <w:rFonts w:ascii="Times" w:eastAsia="Batang" w:hAnsi="Times"/>
                <w:color w:val="000000"/>
                <w:kern w:val="24"/>
                <w:sz w:val="16"/>
                <w:szCs w:val="16"/>
              </w:rPr>
              <w:t>FFS: whether/how to support additional starting symbol(s) within a slot for the PSCCH/PSSCH transmission</w:t>
            </w:r>
          </w:p>
        </w:tc>
      </w:tr>
    </w:tbl>
    <w:p w14:paraId="427187FB" w14:textId="589E95F6" w:rsidR="005735EC" w:rsidRPr="00FA091F" w:rsidRDefault="00B52E01" w:rsidP="00524AC1">
      <w:pPr>
        <w:spacing w:beforeLines="50" w:before="120" w:afterLines="50" w:after="120"/>
        <w:rPr>
          <w:sz w:val="22"/>
          <w:szCs w:val="18"/>
          <w:lang w:val="en-US"/>
        </w:rPr>
      </w:pPr>
      <w:r>
        <w:rPr>
          <w:rFonts w:hint="eastAsia"/>
          <w:sz w:val="22"/>
          <w:szCs w:val="18"/>
          <w:lang w:val="en-US"/>
        </w:rPr>
        <w:t>A</w:t>
      </w:r>
      <w:r>
        <w:rPr>
          <w:sz w:val="22"/>
          <w:szCs w:val="18"/>
          <w:lang w:val="en-US"/>
        </w:rPr>
        <w:t xml:space="preserve">t the last meeting, </w:t>
      </w:r>
      <w:proofErr w:type="gramStart"/>
      <w:r w:rsidR="00526E35">
        <w:rPr>
          <w:sz w:val="22"/>
          <w:szCs w:val="18"/>
          <w:lang w:val="en-US"/>
        </w:rPr>
        <w:t>slot-based</w:t>
      </w:r>
      <w:proofErr w:type="gramEnd"/>
      <w:r w:rsidR="00526E35">
        <w:rPr>
          <w:sz w:val="22"/>
          <w:szCs w:val="18"/>
          <w:lang w:val="en-US"/>
        </w:rPr>
        <w:t xml:space="preserve"> PSCCH/PSSCH TX is supported. Furthermore, </w:t>
      </w:r>
      <w:r w:rsidRPr="00B52E01">
        <w:rPr>
          <w:sz w:val="22"/>
          <w:szCs w:val="18"/>
        </w:rPr>
        <w:t>additional starting symbol within a slot was proposed so that TX can be started immediately after detecting LBT success.</w:t>
      </w:r>
      <w:r>
        <w:rPr>
          <w:sz w:val="22"/>
          <w:szCs w:val="18"/>
        </w:rPr>
        <w:t xml:space="preserve"> </w:t>
      </w:r>
      <w:r w:rsidR="00526E35" w:rsidRPr="00526E35">
        <w:rPr>
          <w:sz w:val="22"/>
          <w:szCs w:val="18"/>
        </w:rPr>
        <w:t>Although the benefit is attractive, such a mechanism leads to quite large spec impact.</w:t>
      </w:r>
      <w:r w:rsidR="00526E35">
        <w:rPr>
          <w:sz w:val="22"/>
          <w:szCs w:val="18"/>
        </w:rPr>
        <w:t xml:space="preserve"> For example, </w:t>
      </w:r>
      <w:r w:rsidR="00526E35" w:rsidRPr="00526E35">
        <w:rPr>
          <w:sz w:val="22"/>
          <w:szCs w:val="18"/>
        </w:rPr>
        <w:t>PSCCH/2</w:t>
      </w:r>
      <w:r w:rsidR="00526E35" w:rsidRPr="00526E35">
        <w:rPr>
          <w:sz w:val="22"/>
          <w:szCs w:val="18"/>
          <w:vertAlign w:val="superscript"/>
        </w:rPr>
        <w:t>nd</w:t>
      </w:r>
      <w:r w:rsidR="00526E35" w:rsidRPr="00526E35">
        <w:rPr>
          <w:sz w:val="22"/>
          <w:szCs w:val="18"/>
        </w:rPr>
        <w:t>-SCI mapping would be updated and corresponding features like processing time definition shall be enhanced appropriately.</w:t>
      </w:r>
      <w:r w:rsidR="00526E35">
        <w:rPr>
          <w:sz w:val="22"/>
          <w:szCs w:val="18"/>
        </w:rPr>
        <w:t xml:space="preserve"> </w:t>
      </w:r>
      <w:r w:rsidR="00526E35" w:rsidRPr="00526E35">
        <w:rPr>
          <w:sz w:val="22"/>
          <w:szCs w:val="18"/>
        </w:rPr>
        <w:t>We do not prefer it in consideration of Rel-18 SL workload</w:t>
      </w:r>
      <w:r w:rsidR="00526E35">
        <w:rPr>
          <w:sz w:val="22"/>
          <w:szCs w:val="18"/>
        </w:rPr>
        <w:t>.</w:t>
      </w:r>
    </w:p>
    <w:p w14:paraId="736C0681" w14:textId="2E153E06" w:rsidR="00526E35" w:rsidRDefault="00526E35" w:rsidP="00526E35">
      <w:pPr>
        <w:spacing w:before="50" w:afterLines="50" w:after="120"/>
        <w:rPr>
          <w:rFonts w:eastAsiaTheme="minorEastAsia"/>
          <w:b/>
          <w:sz w:val="22"/>
          <w:u w:val="single"/>
          <w:lang w:val="en-US"/>
        </w:rPr>
      </w:pPr>
      <w:r>
        <w:rPr>
          <w:rFonts w:eastAsiaTheme="minorEastAsia"/>
          <w:b/>
          <w:sz w:val="22"/>
          <w:u w:val="single"/>
          <w:lang w:val="en-US"/>
        </w:rPr>
        <w:t>Observation 2:</w:t>
      </w:r>
    </w:p>
    <w:p w14:paraId="1242841E" w14:textId="470652DD" w:rsidR="00526E35" w:rsidRPr="00A406D2" w:rsidRDefault="006E7421">
      <w:pPr>
        <w:numPr>
          <w:ilvl w:val="0"/>
          <w:numId w:val="9"/>
        </w:numPr>
        <w:spacing w:before="50" w:afterLines="50" w:after="120"/>
        <w:rPr>
          <w:rFonts w:eastAsiaTheme="minorEastAsia"/>
          <w:b/>
          <w:bCs/>
          <w:iCs/>
          <w:sz w:val="22"/>
          <w:lang w:val="en-US"/>
        </w:rPr>
      </w:pPr>
      <w:r>
        <w:rPr>
          <w:rFonts w:eastAsiaTheme="minorEastAsia"/>
          <w:b/>
          <w:bCs/>
          <w:iCs/>
          <w:sz w:val="22"/>
          <w:lang w:val="en-US"/>
        </w:rPr>
        <w:t>If additional starting symbol for PSCCH/PSSCH is allowed, large spec impact is assumed, e.g., PSCCH/2</w:t>
      </w:r>
      <w:r w:rsidRPr="006E7421">
        <w:rPr>
          <w:rFonts w:eastAsiaTheme="minorEastAsia"/>
          <w:b/>
          <w:bCs/>
          <w:iCs/>
          <w:sz w:val="22"/>
          <w:vertAlign w:val="superscript"/>
          <w:lang w:val="en-US"/>
        </w:rPr>
        <w:t>nd</w:t>
      </w:r>
      <w:r>
        <w:rPr>
          <w:rFonts w:eastAsiaTheme="minorEastAsia"/>
          <w:b/>
          <w:bCs/>
          <w:iCs/>
          <w:sz w:val="22"/>
          <w:lang w:val="en-US"/>
        </w:rPr>
        <w:t>-SCI mapping, processing time definition, etc.</w:t>
      </w:r>
    </w:p>
    <w:p w14:paraId="1CD3331D" w14:textId="1473D3DE" w:rsidR="00526E35" w:rsidRDefault="00526E35" w:rsidP="00526E35">
      <w:pPr>
        <w:spacing w:before="50" w:afterLines="50" w:after="120"/>
        <w:rPr>
          <w:rFonts w:eastAsiaTheme="minorEastAsia"/>
          <w:b/>
          <w:sz w:val="22"/>
          <w:u w:val="single"/>
          <w:lang w:val="en-US"/>
        </w:rPr>
      </w:pPr>
      <w:r>
        <w:rPr>
          <w:rFonts w:eastAsiaTheme="minorEastAsia"/>
          <w:b/>
          <w:sz w:val="22"/>
          <w:u w:val="single"/>
          <w:lang w:val="en-US"/>
        </w:rPr>
        <w:t>Proposal 2:</w:t>
      </w:r>
    </w:p>
    <w:p w14:paraId="6D5CAC8F" w14:textId="7E0B202D" w:rsidR="00526E35" w:rsidRPr="00961A1B" w:rsidRDefault="006E7421">
      <w:pPr>
        <w:numPr>
          <w:ilvl w:val="0"/>
          <w:numId w:val="9"/>
        </w:numPr>
        <w:spacing w:before="50" w:afterLines="50" w:after="120"/>
        <w:rPr>
          <w:rFonts w:eastAsiaTheme="minorEastAsia"/>
          <w:i/>
          <w:sz w:val="22"/>
          <w:lang w:val="en-US"/>
        </w:rPr>
      </w:pPr>
      <w:r w:rsidRPr="006E7421">
        <w:rPr>
          <w:rFonts w:eastAsiaTheme="minorEastAsia"/>
          <w:b/>
          <w:bCs/>
          <w:iCs/>
          <w:sz w:val="22"/>
        </w:rPr>
        <w:t>Additional starting symbol(s) within a slot for PSCCH/PSSCH TX is not supported</w:t>
      </w:r>
      <w:r w:rsidR="00526E35">
        <w:rPr>
          <w:rFonts w:eastAsiaTheme="minorEastAsia"/>
          <w:b/>
          <w:bCs/>
          <w:iCs/>
          <w:sz w:val="22"/>
          <w:lang w:val="en-US"/>
        </w:rPr>
        <w:t>.</w:t>
      </w:r>
    </w:p>
    <w:p w14:paraId="18F87C01" w14:textId="77777777" w:rsidR="008E12C9" w:rsidRPr="00526E35" w:rsidRDefault="008E12C9" w:rsidP="00413FE2">
      <w:pPr>
        <w:spacing w:beforeLines="50" w:before="120" w:afterLines="50" w:after="120"/>
        <w:rPr>
          <w:sz w:val="22"/>
          <w:szCs w:val="18"/>
          <w:lang w:val="en-US"/>
        </w:rPr>
      </w:pPr>
    </w:p>
    <w:p w14:paraId="6123CCDE" w14:textId="7213E3C0" w:rsidR="005735EC" w:rsidRPr="00524AC1" w:rsidRDefault="00A0709D">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A0709D">
        <w:rPr>
          <w:rFonts w:ascii="Arial" w:eastAsia="DengXian" w:hAnsi="Arial"/>
          <w:b/>
          <w:bCs/>
          <w:kern w:val="28"/>
          <w:sz w:val="22"/>
          <w:szCs w:val="22"/>
          <w:lang w:eastAsia="zh-CN"/>
        </w:rPr>
        <w:t>Details of interlaced RB-based</w:t>
      </w:r>
    </w:p>
    <w:tbl>
      <w:tblPr>
        <w:tblStyle w:val="afc"/>
        <w:tblW w:w="0" w:type="auto"/>
        <w:tblLook w:val="04A0" w:firstRow="1" w:lastRow="0" w:firstColumn="1" w:lastColumn="0" w:noHBand="0" w:noVBand="1"/>
      </w:tblPr>
      <w:tblGrid>
        <w:gridCol w:w="9962"/>
      </w:tblGrid>
      <w:tr w:rsidR="0034591D" w14:paraId="0B170ACE" w14:textId="77777777" w:rsidTr="009F04A8">
        <w:tc>
          <w:tcPr>
            <w:tcW w:w="9962" w:type="dxa"/>
          </w:tcPr>
          <w:p w14:paraId="3FCFEEB0" w14:textId="77777777" w:rsidR="0034591D" w:rsidRPr="0034591D" w:rsidRDefault="0034591D" w:rsidP="0034591D">
            <w:pPr>
              <w:spacing w:after="0"/>
              <w:rPr>
                <w:rFonts w:ascii="ＭＳ Ｐゴシック" w:eastAsia="ＭＳ Ｐゴシック" w:hAnsi="ＭＳ Ｐゴシック" w:cs="ＭＳ Ｐゴシック"/>
                <w:szCs w:val="24"/>
                <w:lang w:val="en-US"/>
              </w:rPr>
            </w:pPr>
            <w:r w:rsidRPr="0034591D">
              <w:rPr>
                <w:rFonts w:ascii="Times" w:eastAsia="Batang" w:hAnsi="Times"/>
                <w:b/>
                <w:bCs/>
                <w:color w:val="000000"/>
                <w:kern w:val="24"/>
                <w:sz w:val="16"/>
                <w:szCs w:val="16"/>
                <w:highlight w:val="green"/>
              </w:rPr>
              <w:t>Agreement</w:t>
            </w:r>
          </w:p>
          <w:p w14:paraId="2704B267" w14:textId="77777777" w:rsidR="0034591D" w:rsidRPr="0034591D" w:rsidRDefault="0034591D" w:rsidP="0034591D">
            <w:pPr>
              <w:spacing w:after="0"/>
              <w:jc w:val="both"/>
              <w:rPr>
                <w:rFonts w:ascii="ＭＳ Ｐゴシック" w:eastAsia="ＭＳ Ｐゴシック" w:hAnsi="ＭＳ Ｐゴシック" w:cs="ＭＳ Ｐゴシック"/>
                <w:szCs w:val="24"/>
                <w:lang w:val="en-US"/>
              </w:rPr>
            </w:pPr>
            <w:r w:rsidRPr="0034591D">
              <w:rPr>
                <w:rFonts w:ascii="Times" w:eastAsia="Batang" w:hAnsi="Times"/>
                <w:color w:val="000000"/>
                <w:kern w:val="24"/>
                <w:sz w:val="16"/>
                <w:szCs w:val="16"/>
              </w:rPr>
              <w:t>For PSCCH and PSSCH in SL-U:</w:t>
            </w:r>
          </w:p>
          <w:p w14:paraId="7A3CD26F" w14:textId="77777777" w:rsidR="0034591D" w:rsidRPr="0034591D" w:rsidRDefault="0034591D">
            <w:pPr>
              <w:numPr>
                <w:ilvl w:val="0"/>
                <w:numId w:val="10"/>
              </w:numPr>
              <w:spacing w:after="0"/>
              <w:ind w:left="357" w:hanging="357"/>
              <w:jc w:val="both"/>
              <w:rPr>
                <w:rFonts w:ascii="Times" w:eastAsia="Batang" w:hAnsi="Times"/>
                <w:color w:val="000000"/>
                <w:kern w:val="24"/>
                <w:sz w:val="16"/>
                <w:szCs w:val="16"/>
              </w:rPr>
            </w:pPr>
            <w:r w:rsidRPr="0034591D">
              <w:rPr>
                <w:rFonts w:ascii="Times" w:eastAsia="Batang" w:hAnsi="Times"/>
                <w:color w:val="000000"/>
                <w:kern w:val="24"/>
                <w:sz w:val="16"/>
                <w:szCs w:val="16"/>
              </w:rPr>
              <w:t>For interlace RB-based transmission (if supported), at least the following candidates can be discussed:</w:t>
            </w:r>
          </w:p>
          <w:p w14:paraId="0A61F54C" w14:textId="77777777" w:rsidR="0034591D" w:rsidRPr="0034591D" w:rsidRDefault="0034591D">
            <w:pPr>
              <w:numPr>
                <w:ilvl w:val="1"/>
                <w:numId w:val="10"/>
              </w:numPr>
              <w:spacing w:after="0"/>
              <w:ind w:left="924" w:hanging="357"/>
              <w:jc w:val="both"/>
              <w:rPr>
                <w:rFonts w:ascii="Times" w:eastAsia="Batang" w:hAnsi="Times"/>
                <w:color w:val="000000"/>
                <w:kern w:val="24"/>
                <w:sz w:val="16"/>
                <w:szCs w:val="16"/>
              </w:rPr>
            </w:pPr>
            <w:r w:rsidRPr="0034591D">
              <w:rPr>
                <w:rFonts w:ascii="Times" w:eastAsia="Batang" w:hAnsi="Times"/>
                <w:color w:val="000000"/>
                <w:kern w:val="24"/>
                <w:sz w:val="16"/>
                <w:szCs w:val="16"/>
              </w:rPr>
              <w:t>Frequency domain resource allocation granularity is one sub-channel for PSSCH transmission</w:t>
            </w:r>
          </w:p>
          <w:p w14:paraId="6B0C1995" w14:textId="77777777" w:rsidR="0034591D" w:rsidRPr="0034591D" w:rsidRDefault="0034591D">
            <w:pPr>
              <w:numPr>
                <w:ilvl w:val="2"/>
                <w:numId w:val="11"/>
              </w:numPr>
              <w:spacing w:after="0"/>
              <w:ind w:left="1491" w:hanging="357"/>
              <w:jc w:val="both"/>
              <w:rPr>
                <w:rFonts w:ascii="ＭＳ Ｐゴシック" w:eastAsia="ＭＳ Ｐゴシック" w:hAnsi="ＭＳ Ｐゴシック" w:cs="ＭＳ Ｐゴシック"/>
                <w:sz w:val="16"/>
                <w:szCs w:val="24"/>
                <w:lang w:val="en-US"/>
              </w:rPr>
            </w:pPr>
            <w:r w:rsidRPr="0034591D">
              <w:rPr>
                <w:rFonts w:ascii="Times" w:eastAsia="Batang" w:hAnsi="Times"/>
                <w:color w:val="000000"/>
                <w:kern w:val="24"/>
                <w:sz w:val="16"/>
                <w:szCs w:val="16"/>
              </w:rPr>
              <w:t>FFS: Other resource allocation granularity, e.g., RB-level</w:t>
            </w:r>
          </w:p>
          <w:p w14:paraId="4A3E5314" w14:textId="77777777" w:rsidR="0034591D" w:rsidRPr="0034591D" w:rsidRDefault="0034591D">
            <w:pPr>
              <w:numPr>
                <w:ilvl w:val="1"/>
                <w:numId w:val="10"/>
              </w:numPr>
              <w:spacing w:after="0"/>
              <w:ind w:left="924" w:hanging="357"/>
              <w:jc w:val="both"/>
              <w:rPr>
                <w:rFonts w:ascii="Times" w:eastAsia="Batang" w:hAnsi="Times"/>
                <w:color w:val="000000"/>
                <w:kern w:val="24"/>
                <w:sz w:val="16"/>
                <w:szCs w:val="16"/>
              </w:rPr>
            </w:pPr>
            <w:r w:rsidRPr="0034591D">
              <w:rPr>
                <w:rFonts w:ascii="Times" w:eastAsia="Batang" w:hAnsi="Times"/>
                <w:color w:val="000000"/>
                <w:kern w:val="24"/>
                <w:sz w:val="16"/>
                <w:szCs w:val="16"/>
              </w:rPr>
              <w:t>1 sub-channel equals K interlaces if sub-channel is supported</w:t>
            </w:r>
          </w:p>
          <w:p w14:paraId="5405FA1C" w14:textId="77777777" w:rsidR="0034591D" w:rsidRPr="0034591D" w:rsidRDefault="0034591D">
            <w:pPr>
              <w:numPr>
                <w:ilvl w:val="2"/>
                <w:numId w:val="11"/>
              </w:numPr>
              <w:spacing w:after="0"/>
              <w:ind w:left="1491" w:hanging="357"/>
              <w:jc w:val="both"/>
              <w:rPr>
                <w:rFonts w:ascii="Times" w:eastAsia="Batang" w:hAnsi="Times"/>
                <w:color w:val="000000"/>
                <w:kern w:val="24"/>
                <w:sz w:val="16"/>
                <w:szCs w:val="16"/>
              </w:rPr>
            </w:pPr>
            <w:r w:rsidRPr="0034591D">
              <w:rPr>
                <w:rFonts w:ascii="Times" w:eastAsia="Batang" w:hAnsi="Times"/>
                <w:color w:val="000000"/>
                <w:kern w:val="24"/>
                <w:sz w:val="16"/>
                <w:szCs w:val="16"/>
              </w:rPr>
              <w:t>FFS details</w:t>
            </w:r>
          </w:p>
          <w:p w14:paraId="0458E7D5" w14:textId="77777777" w:rsidR="0034591D" w:rsidRPr="0034591D" w:rsidRDefault="0034591D">
            <w:pPr>
              <w:numPr>
                <w:ilvl w:val="1"/>
                <w:numId w:val="10"/>
              </w:numPr>
              <w:spacing w:after="0"/>
              <w:ind w:left="924" w:hanging="357"/>
              <w:jc w:val="both"/>
              <w:rPr>
                <w:rFonts w:ascii="Times" w:eastAsia="Batang" w:hAnsi="Times"/>
                <w:color w:val="000000"/>
                <w:kern w:val="24"/>
                <w:sz w:val="16"/>
                <w:szCs w:val="16"/>
              </w:rPr>
            </w:pPr>
            <w:r w:rsidRPr="0034591D">
              <w:rPr>
                <w:rFonts w:ascii="Times" w:eastAsia="Batang" w:hAnsi="Times"/>
                <w:color w:val="000000"/>
                <w:kern w:val="24"/>
                <w:sz w:val="16"/>
                <w:szCs w:val="16"/>
              </w:rPr>
              <w:t>Other candidates are not precluded</w:t>
            </w:r>
          </w:p>
          <w:p w14:paraId="61C279D1" w14:textId="77777777" w:rsidR="0034591D" w:rsidRPr="0034591D" w:rsidRDefault="0034591D">
            <w:pPr>
              <w:numPr>
                <w:ilvl w:val="1"/>
                <w:numId w:val="10"/>
              </w:numPr>
              <w:spacing w:after="0"/>
              <w:ind w:left="924" w:hanging="357"/>
              <w:jc w:val="both"/>
              <w:rPr>
                <w:rFonts w:ascii="Times" w:eastAsia="Batang" w:hAnsi="Times"/>
                <w:color w:val="000000"/>
                <w:kern w:val="24"/>
                <w:sz w:val="16"/>
                <w:szCs w:val="16"/>
              </w:rPr>
            </w:pPr>
            <w:r w:rsidRPr="0034591D">
              <w:rPr>
                <w:rFonts w:ascii="Times" w:eastAsia="Batang" w:hAnsi="Times"/>
                <w:color w:val="000000"/>
                <w:kern w:val="24"/>
                <w:sz w:val="16"/>
                <w:szCs w:val="16"/>
              </w:rPr>
              <w:t>FFS: mapping of PSCCH to frequency resources</w:t>
            </w:r>
          </w:p>
          <w:p w14:paraId="3265EBE2" w14:textId="7CC843E7" w:rsidR="0034591D" w:rsidRPr="00FA091F" w:rsidRDefault="0034591D">
            <w:pPr>
              <w:numPr>
                <w:ilvl w:val="1"/>
                <w:numId w:val="10"/>
              </w:numPr>
              <w:spacing w:after="0"/>
              <w:ind w:left="924" w:hanging="357"/>
              <w:jc w:val="both"/>
              <w:rPr>
                <w:rFonts w:ascii="ＭＳ Ｐゴシック" w:eastAsia="ＭＳ Ｐゴシック" w:hAnsi="ＭＳ Ｐゴシック" w:cs="ＭＳ Ｐゴシック"/>
                <w:sz w:val="16"/>
                <w:szCs w:val="24"/>
                <w:lang w:val="en-US"/>
              </w:rPr>
            </w:pPr>
            <w:r w:rsidRPr="0034591D">
              <w:rPr>
                <w:rFonts w:ascii="Times" w:eastAsia="Batang" w:hAnsi="Times"/>
                <w:color w:val="000000"/>
                <w:kern w:val="24"/>
                <w:sz w:val="16"/>
                <w:szCs w:val="16"/>
              </w:rPr>
              <w:t>FFS: resource indication in time/frequency domain, e.g., how to handle using one RB set or multiple RB sets, etc.</w:t>
            </w:r>
          </w:p>
        </w:tc>
      </w:tr>
    </w:tbl>
    <w:p w14:paraId="7A531A45" w14:textId="1B8A1ED2" w:rsidR="005735EC" w:rsidRDefault="00957552" w:rsidP="00413FE2">
      <w:pPr>
        <w:spacing w:beforeLines="50" w:before="120" w:afterLines="50" w:after="120"/>
        <w:rPr>
          <w:sz w:val="22"/>
          <w:szCs w:val="18"/>
          <w:lang w:val="en-US"/>
        </w:rPr>
      </w:pPr>
      <w:r>
        <w:rPr>
          <w:rFonts w:hint="eastAsia"/>
          <w:sz w:val="22"/>
          <w:szCs w:val="18"/>
          <w:lang w:val="en-US"/>
        </w:rPr>
        <w:t>F</w:t>
      </w:r>
      <w:r>
        <w:rPr>
          <w:sz w:val="22"/>
          <w:szCs w:val="18"/>
          <w:lang w:val="en-US"/>
        </w:rPr>
        <w:t xml:space="preserve">or interlaced RB-based transmission of PSCCH/PSSCH, </w:t>
      </w:r>
      <w:r w:rsidR="00A2552C">
        <w:rPr>
          <w:sz w:val="22"/>
          <w:szCs w:val="18"/>
          <w:lang w:val="en-US"/>
        </w:rPr>
        <w:t>it was agreed that sub-channel-based resource allocation and 1 sub-channel is composed of K interlaces. The following two points would be main issues on interlaced RB-based structure.</w:t>
      </w:r>
    </w:p>
    <w:p w14:paraId="1CCD2CBE" w14:textId="1C9A235F" w:rsidR="00A2552C" w:rsidRDefault="00CD1DCA">
      <w:pPr>
        <w:pStyle w:val="afe"/>
        <w:numPr>
          <w:ilvl w:val="0"/>
          <w:numId w:val="12"/>
        </w:numPr>
        <w:spacing w:beforeLines="50" w:before="120" w:afterLines="50" w:after="120"/>
        <w:ind w:leftChars="0"/>
        <w:rPr>
          <w:sz w:val="22"/>
          <w:szCs w:val="18"/>
          <w:lang w:val="en-US"/>
        </w:rPr>
      </w:pPr>
      <w:r>
        <w:rPr>
          <w:sz w:val="22"/>
          <w:szCs w:val="18"/>
          <w:lang w:val="en-US"/>
        </w:rPr>
        <w:t>Control/Data</w:t>
      </w:r>
      <w:r w:rsidR="00456E7C">
        <w:rPr>
          <w:sz w:val="22"/>
          <w:szCs w:val="18"/>
          <w:lang w:val="en-US"/>
        </w:rPr>
        <w:t>/RS mapping</w:t>
      </w:r>
    </w:p>
    <w:p w14:paraId="1B84E07B" w14:textId="6A22792C" w:rsidR="00456E7C" w:rsidRDefault="00B61FBD" w:rsidP="00456E7C">
      <w:pPr>
        <w:pStyle w:val="afe"/>
        <w:spacing w:beforeLines="50" w:before="120" w:afterLines="50" w:after="120"/>
        <w:ind w:leftChars="0" w:left="360"/>
        <w:rPr>
          <w:sz w:val="22"/>
          <w:szCs w:val="18"/>
          <w:lang w:val="en-US"/>
        </w:rPr>
      </w:pPr>
      <w:r>
        <w:rPr>
          <w:rFonts w:hint="eastAsia"/>
          <w:sz w:val="22"/>
          <w:szCs w:val="18"/>
          <w:lang w:val="en-US"/>
        </w:rPr>
        <w:t>I</w:t>
      </w:r>
      <w:r>
        <w:rPr>
          <w:sz w:val="22"/>
          <w:szCs w:val="18"/>
          <w:lang w:val="en-US"/>
        </w:rPr>
        <w:t xml:space="preserve">n interlaced RB-based structure, how to </w:t>
      </w:r>
      <w:proofErr w:type="gramStart"/>
      <w:r>
        <w:rPr>
          <w:sz w:val="22"/>
          <w:szCs w:val="18"/>
          <w:lang w:val="en-US"/>
        </w:rPr>
        <w:t>mapping</w:t>
      </w:r>
      <w:proofErr w:type="gramEnd"/>
      <w:r>
        <w:rPr>
          <w:sz w:val="22"/>
          <w:szCs w:val="18"/>
          <w:lang w:val="en-US"/>
        </w:rPr>
        <w:t xml:space="preserve"> control/data/RS is an issue to be solved. In short, our view is that the conventional mapping is applied to IRBs and then IRB-to-PRB mapping is performed. We do not see any issue on this simplest way. Other procedure would be large spec impact; thus the above procedure should be supported unless critical issue is found.</w:t>
      </w:r>
    </w:p>
    <w:p w14:paraId="3DF0AB02" w14:textId="795B187A" w:rsidR="00B61FBD" w:rsidRDefault="00DB6A12" w:rsidP="00B61FBD">
      <w:pPr>
        <w:spacing w:beforeLines="50" w:before="120" w:afterLines="50" w:after="120"/>
        <w:jc w:val="center"/>
        <w:rPr>
          <w:sz w:val="22"/>
          <w:szCs w:val="18"/>
          <w:lang w:val="en-US"/>
        </w:rPr>
      </w:pPr>
      <w:r w:rsidRPr="00DB6A12">
        <w:rPr>
          <w:noProof/>
        </w:rPr>
        <w:drawing>
          <wp:inline distT="0" distB="0" distL="0" distR="0" wp14:anchorId="4F4F1E90" wp14:editId="2096281A">
            <wp:extent cx="6332220" cy="162687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626870"/>
                    </a:xfrm>
                    <a:prstGeom prst="rect">
                      <a:avLst/>
                    </a:prstGeom>
                    <a:noFill/>
                    <a:ln>
                      <a:noFill/>
                    </a:ln>
                  </pic:spPr>
                </pic:pic>
              </a:graphicData>
            </a:graphic>
          </wp:inline>
        </w:drawing>
      </w:r>
    </w:p>
    <w:p w14:paraId="54DD439E" w14:textId="6BEE9E86" w:rsidR="00B61FBD" w:rsidRDefault="00B61FBD" w:rsidP="00B61FBD">
      <w:pPr>
        <w:spacing w:beforeLines="50" w:before="120" w:afterLines="50" w:after="120"/>
        <w:jc w:val="center"/>
        <w:rPr>
          <w:sz w:val="22"/>
          <w:szCs w:val="18"/>
          <w:lang w:val="en-US"/>
        </w:rPr>
      </w:pPr>
      <w:r>
        <w:rPr>
          <w:rFonts w:hint="eastAsia"/>
          <w:sz w:val="22"/>
          <w:szCs w:val="18"/>
          <w:lang w:val="en-US"/>
        </w:rPr>
        <w:t>F</w:t>
      </w:r>
      <w:r>
        <w:rPr>
          <w:sz w:val="22"/>
          <w:szCs w:val="18"/>
          <w:lang w:val="en-US"/>
        </w:rPr>
        <w:t>ig. 2: Control/Data/RS mapping for interlaced RB-based structure</w:t>
      </w:r>
    </w:p>
    <w:p w14:paraId="308C45F9" w14:textId="10653335" w:rsidR="003249FD" w:rsidRDefault="003249FD" w:rsidP="00444E96">
      <w:pPr>
        <w:spacing w:before="50" w:afterLines="50" w:after="120"/>
        <w:rPr>
          <w:rFonts w:eastAsiaTheme="minorEastAsia"/>
          <w:b/>
          <w:sz w:val="22"/>
          <w:u w:val="single"/>
          <w:lang w:val="en-US"/>
        </w:rPr>
      </w:pPr>
    </w:p>
    <w:p w14:paraId="156A3240" w14:textId="77777777" w:rsidR="003249FD" w:rsidRDefault="003249FD" w:rsidP="00444E96">
      <w:pPr>
        <w:spacing w:before="50" w:afterLines="50" w:after="120"/>
        <w:rPr>
          <w:rFonts w:eastAsiaTheme="minorEastAsia"/>
          <w:b/>
          <w:sz w:val="22"/>
          <w:u w:val="single"/>
          <w:lang w:val="en-US"/>
        </w:rPr>
      </w:pPr>
    </w:p>
    <w:p w14:paraId="12BC493B" w14:textId="4657C779" w:rsidR="00444E96" w:rsidRDefault="00444E96" w:rsidP="00444E96">
      <w:pPr>
        <w:spacing w:before="50" w:afterLines="50" w:after="120"/>
        <w:rPr>
          <w:rFonts w:eastAsiaTheme="minorEastAsia"/>
          <w:b/>
          <w:sz w:val="22"/>
          <w:u w:val="single"/>
          <w:lang w:val="en-US"/>
        </w:rPr>
      </w:pPr>
      <w:r>
        <w:rPr>
          <w:rFonts w:eastAsiaTheme="minorEastAsia"/>
          <w:b/>
          <w:sz w:val="22"/>
          <w:u w:val="single"/>
          <w:lang w:val="en-US"/>
        </w:rPr>
        <w:lastRenderedPageBreak/>
        <w:t>Proposal 3:</w:t>
      </w:r>
    </w:p>
    <w:p w14:paraId="5C52287C" w14:textId="00229C5F" w:rsidR="00444E96" w:rsidRPr="0022352F" w:rsidRDefault="00444E96">
      <w:pPr>
        <w:numPr>
          <w:ilvl w:val="0"/>
          <w:numId w:val="9"/>
        </w:numPr>
        <w:spacing w:before="50" w:afterLines="50" w:after="120"/>
        <w:rPr>
          <w:rFonts w:eastAsiaTheme="minorEastAsia"/>
          <w:i/>
          <w:sz w:val="22"/>
          <w:lang w:val="en-US"/>
        </w:rPr>
      </w:pPr>
      <w:r w:rsidRPr="00444E96">
        <w:rPr>
          <w:rFonts w:eastAsiaTheme="minorEastAsia"/>
          <w:b/>
          <w:bCs/>
          <w:iCs/>
          <w:sz w:val="22"/>
        </w:rPr>
        <w:t>For interlaced RB-based structure, PSCCH/PSSCH is mapped on IRBs as</w:t>
      </w:r>
      <w:r w:rsidR="0030067B">
        <w:rPr>
          <w:rFonts w:eastAsiaTheme="minorEastAsia"/>
          <w:b/>
          <w:bCs/>
          <w:iCs/>
          <w:sz w:val="22"/>
        </w:rPr>
        <w:t xml:space="preserve"> on PRBs</w:t>
      </w:r>
      <w:r w:rsidRPr="00444E96">
        <w:rPr>
          <w:rFonts w:eastAsiaTheme="minorEastAsia"/>
          <w:b/>
          <w:bCs/>
          <w:iCs/>
          <w:sz w:val="22"/>
        </w:rPr>
        <w:t xml:space="preserve"> in Rel-16/17, and then IRB-to-PRB mapping is performed</w:t>
      </w:r>
      <w:r>
        <w:rPr>
          <w:rFonts w:eastAsiaTheme="minorEastAsia"/>
          <w:b/>
          <w:bCs/>
          <w:iCs/>
          <w:sz w:val="22"/>
          <w:lang w:val="en-US"/>
        </w:rPr>
        <w:t>.</w:t>
      </w:r>
    </w:p>
    <w:p w14:paraId="25A8B8B1" w14:textId="2E6A85D9" w:rsidR="0022352F" w:rsidRPr="00961A1B" w:rsidRDefault="0022352F">
      <w:pPr>
        <w:numPr>
          <w:ilvl w:val="1"/>
          <w:numId w:val="9"/>
        </w:numPr>
        <w:spacing w:before="50" w:afterLines="50" w:after="120"/>
        <w:rPr>
          <w:rFonts w:eastAsiaTheme="minorEastAsia"/>
          <w:i/>
          <w:sz w:val="22"/>
          <w:lang w:val="en-US"/>
        </w:rPr>
      </w:pPr>
      <w:r>
        <w:rPr>
          <w:rFonts w:eastAsiaTheme="minorEastAsia" w:hint="eastAsia"/>
          <w:b/>
          <w:bCs/>
          <w:iCs/>
          <w:sz w:val="22"/>
          <w:lang w:val="en-US"/>
        </w:rPr>
        <w:t>A</w:t>
      </w:r>
      <w:r>
        <w:rPr>
          <w:rFonts w:eastAsiaTheme="minorEastAsia"/>
          <w:b/>
          <w:bCs/>
          <w:iCs/>
          <w:sz w:val="22"/>
          <w:lang w:val="en-US"/>
        </w:rPr>
        <w:t xml:space="preserve">n interlace index represents a sub-channel index, and </w:t>
      </w:r>
      <w:r w:rsidRPr="0022352F">
        <w:rPr>
          <w:rFonts w:eastAsiaTheme="minorEastAsia"/>
          <w:b/>
          <w:bCs/>
          <w:iCs/>
          <w:sz w:val="22"/>
        </w:rPr>
        <w:t>Rel-16/17 resource indication is reused</w:t>
      </w:r>
      <w:r w:rsidR="004E0BB4">
        <w:rPr>
          <w:rFonts w:eastAsiaTheme="minorEastAsia"/>
          <w:b/>
          <w:bCs/>
          <w:iCs/>
          <w:sz w:val="22"/>
        </w:rPr>
        <w:t>.</w:t>
      </w:r>
    </w:p>
    <w:p w14:paraId="478F89E4" w14:textId="77777777" w:rsidR="00B61FBD" w:rsidRPr="00444E96" w:rsidRDefault="00B61FBD" w:rsidP="00456E7C">
      <w:pPr>
        <w:pStyle w:val="afe"/>
        <w:spacing w:beforeLines="50" w:before="120" w:afterLines="50" w:after="120"/>
        <w:ind w:leftChars="0" w:left="360"/>
        <w:rPr>
          <w:sz w:val="22"/>
          <w:szCs w:val="18"/>
          <w:lang w:val="en-US"/>
        </w:rPr>
      </w:pPr>
    </w:p>
    <w:p w14:paraId="7270A148" w14:textId="1124D0A9" w:rsidR="00456E7C" w:rsidRDefault="00305A7C">
      <w:pPr>
        <w:pStyle w:val="afe"/>
        <w:numPr>
          <w:ilvl w:val="0"/>
          <w:numId w:val="12"/>
        </w:numPr>
        <w:spacing w:beforeLines="50" w:before="120" w:afterLines="50" w:after="120"/>
        <w:ind w:leftChars="0"/>
        <w:rPr>
          <w:sz w:val="22"/>
          <w:szCs w:val="18"/>
          <w:lang w:val="en-US"/>
        </w:rPr>
      </w:pPr>
      <w:r>
        <w:rPr>
          <w:sz w:val="22"/>
          <w:szCs w:val="18"/>
          <w:lang w:val="en-US"/>
        </w:rPr>
        <w:t>Interlaced RB-based structure</w:t>
      </w:r>
      <w:r w:rsidR="00456E7C">
        <w:rPr>
          <w:sz w:val="22"/>
          <w:szCs w:val="18"/>
          <w:lang w:val="en-US"/>
        </w:rPr>
        <w:t xml:space="preserve"> </w:t>
      </w:r>
      <w:r w:rsidR="00C8220F">
        <w:rPr>
          <w:sz w:val="22"/>
          <w:szCs w:val="18"/>
          <w:lang w:val="en-US"/>
        </w:rPr>
        <w:t>in a resource pool with multiple RB-sets</w:t>
      </w:r>
    </w:p>
    <w:p w14:paraId="0D874108" w14:textId="125250DC" w:rsidR="008D70A4" w:rsidRDefault="00720A4D" w:rsidP="008D70A4">
      <w:pPr>
        <w:pStyle w:val="afe"/>
        <w:spacing w:beforeLines="50" w:before="120" w:afterLines="50" w:after="120"/>
        <w:ind w:leftChars="0" w:left="360"/>
        <w:rPr>
          <w:sz w:val="22"/>
          <w:szCs w:val="18"/>
          <w:lang w:val="en-US"/>
        </w:rPr>
      </w:pPr>
      <w:r>
        <w:rPr>
          <w:rFonts w:hint="eastAsia"/>
          <w:sz w:val="22"/>
          <w:szCs w:val="18"/>
          <w:lang w:val="en-US"/>
        </w:rPr>
        <w:t>A</w:t>
      </w:r>
      <w:r>
        <w:rPr>
          <w:sz w:val="22"/>
          <w:szCs w:val="18"/>
          <w:lang w:val="en-US"/>
        </w:rPr>
        <w:t xml:space="preserve">nother main issue is definition of each interlace </w:t>
      </w:r>
      <w:r w:rsidR="00A22D97">
        <w:rPr>
          <w:sz w:val="22"/>
          <w:szCs w:val="18"/>
          <w:lang w:val="en-US"/>
        </w:rPr>
        <w:t>in consideration of</w:t>
      </w:r>
      <w:r>
        <w:rPr>
          <w:sz w:val="22"/>
          <w:szCs w:val="18"/>
          <w:lang w:val="en-US"/>
        </w:rPr>
        <w:t xml:space="preserve"> wideband operation, i.e., when</w:t>
      </w:r>
      <w:r w:rsidR="00E77FD5">
        <w:rPr>
          <w:sz w:val="22"/>
          <w:szCs w:val="18"/>
          <w:lang w:val="en-US"/>
        </w:rPr>
        <w:t xml:space="preserve"> multiple RB-sets are included in a resource pool. Two options would be the candidates</w:t>
      </w:r>
      <w:r w:rsidR="00727F2E">
        <w:rPr>
          <w:sz w:val="22"/>
          <w:szCs w:val="18"/>
          <w:lang w:val="en-US"/>
        </w:rPr>
        <w:t xml:space="preserve">, and we believe that Option </w:t>
      </w:r>
      <w:r w:rsidR="00A815D2">
        <w:rPr>
          <w:sz w:val="22"/>
          <w:szCs w:val="18"/>
          <w:lang w:val="en-US"/>
        </w:rPr>
        <w:t>2</w:t>
      </w:r>
      <w:r w:rsidR="00727F2E">
        <w:rPr>
          <w:sz w:val="22"/>
          <w:szCs w:val="18"/>
          <w:lang w:val="en-US"/>
        </w:rPr>
        <w:t xml:space="preserve"> should be adopted.</w:t>
      </w:r>
    </w:p>
    <w:p w14:paraId="6764B2BF" w14:textId="47B6D20D" w:rsidR="00E77FD5" w:rsidRDefault="00E77FD5" w:rsidP="00E77FD5">
      <w:pPr>
        <w:pStyle w:val="afe"/>
        <w:spacing w:beforeLines="50" w:before="120" w:afterLines="50" w:after="120"/>
        <w:ind w:leftChars="0" w:left="360" w:firstLine="360"/>
        <w:rPr>
          <w:sz w:val="22"/>
          <w:szCs w:val="18"/>
          <w:lang w:val="en-US"/>
        </w:rPr>
      </w:pPr>
      <w:r>
        <w:rPr>
          <w:rFonts w:hint="eastAsia"/>
          <w:sz w:val="22"/>
          <w:szCs w:val="18"/>
          <w:lang w:val="en-US"/>
        </w:rPr>
        <w:t>O</w:t>
      </w:r>
      <w:r>
        <w:rPr>
          <w:sz w:val="22"/>
          <w:szCs w:val="18"/>
          <w:lang w:val="en-US"/>
        </w:rPr>
        <w:t xml:space="preserve">ption </w:t>
      </w:r>
      <w:r w:rsidR="00A815D2">
        <w:rPr>
          <w:sz w:val="22"/>
          <w:szCs w:val="18"/>
          <w:lang w:val="en-US"/>
        </w:rPr>
        <w:t>1</w:t>
      </w:r>
      <w:r>
        <w:rPr>
          <w:sz w:val="22"/>
          <w:szCs w:val="18"/>
          <w:lang w:val="en-US"/>
        </w:rPr>
        <w:t>: An interlace is composed of PRBs across multiple RB sets</w:t>
      </w:r>
    </w:p>
    <w:p w14:paraId="512CD9E7" w14:textId="79DD771E" w:rsidR="00A815D2" w:rsidRDefault="00A815D2" w:rsidP="00A815D2">
      <w:pPr>
        <w:pStyle w:val="afe"/>
        <w:spacing w:beforeLines="50" w:before="120" w:afterLines="50" w:after="120"/>
        <w:ind w:leftChars="0" w:left="360" w:firstLine="360"/>
        <w:rPr>
          <w:sz w:val="22"/>
          <w:szCs w:val="18"/>
          <w:lang w:val="en-US"/>
        </w:rPr>
      </w:pPr>
      <w:r>
        <w:rPr>
          <w:rFonts w:hint="eastAsia"/>
          <w:sz w:val="22"/>
          <w:szCs w:val="18"/>
          <w:lang w:val="en-US"/>
        </w:rPr>
        <w:t>O</w:t>
      </w:r>
      <w:r>
        <w:rPr>
          <w:sz w:val="22"/>
          <w:szCs w:val="18"/>
          <w:lang w:val="en-US"/>
        </w:rPr>
        <w:t>ption 2: An interlace is composed of PRBs belonging to a same RB set</w:t>
      </w:r>
      <w:r w:rsidR="007C121D">
        <w:rPr>
          <w:sz w:val="22"/>
          <w:szCs w:val="18"/>
          <w:lang w:val="en-US"/>
        </w:rPr>
        <w:t xml:space="preserve"> only</w:t>
      </w:r>
    </w:p>
    <w:p w14:paraId="08F09896" w14:textId="08E5937F" w:rsidR="00E77FD5" w:rsidRDefault="00B770B5" w:rsidP="008D70A4">
      <w:pPr>
        <w:pStyle w:val="afe"/>
        <w:spacing w:beforeLines="50" w:before="120" w:afterLines="50" w:after="120"/>
        <w:ind w:leftChars="0" w:left="360"/>
        <w:rPr>
          <w:sz w:val="22"/>
          <w:szCs w:val="18"/>
          <w:lang w:val="en-US"/>
        </w:rPr>
      </w:pPr>
      <w:r>
        <w:rPr>
          <w:rFonts w:hint="eastAsia"/>
          <w:sz w:val="22"/>
          <w:szCs w:val="18"/>
          <w:lang w:val="en-US"/>
        </w:rPr>
        <w:t>T</w:t>
      </w:r>
      <w:r>
        <w:rPr>
          <w:sz w:val="22"/>
          <w:szCs w:val="18"/>
          <w:lang w:val="en-US"/>
        </w:rPr>
        <w:t xml:space="preserve">hese options can be illustrated as below. </w:t>
      </w:r>
      <w:r w:rsidR="00EE6E23">
        <w:rPr>
          <w:sz w:val="22"/>
          <w:szCs w:val="18"/>
          <w:lang w:val="en-US"/>
        </w:rPr>
        <w:t xml:space="preserve">In Option </w:t>
      </w:r>
      <w:r w:rsidR="00A815D2">
        <w:rPr>
          <w:sz w:val="22"/>
          <w:szCs w:val="18"/>
          <w:lang w:val="en-US"/>
        </w:rPr>
        <w:t>2</w:t>
      </w:r>
      <w:r w:rsidR="00EE6E23">
        <w:rPr>
          <w:sz w:val="22"/>
          <w:szCs w:val="18"/>
          <w:lang w:val="en-US"/>
        </w:rPr>
        <w:t xml:space="preserve">, each transmission with a small number of sub-channels is performed at an RB-set. </w:t>
      </w:r>
      <w:r w:rsidR="00291759">
        <w:rPr>
          <w:sz w:val="22"/>
          <w:szCs w:val="18"/>
          <w:lang w:val="en-US"/>
        </w:rPr>
        <w:t>After LBT only at the LBT channel corresponding to the RB-set, the UE can perform the transmission. In other words, LBT at other LBT channel is unnecessary for this transmission. Probability of LBT failure can be lower and excessive channel occupation can be avoided</w:t>
      </w:r>
      <w:r w:rsidR="00477E24">
        <w:rPr>
          <w:sz w:val="22"/>
          <w:szCs w:val="18"/>
          <w:lang w:val="en-US"/>
        </w:rPr>
        <w:t xml:space="preserve">, compared to Option </w:t>
      </w:r>
      <w:r w:rsidR="00A815D2">
        <w:rPr>
          <w:sz w:val="22"/>
          <w:szCs w:val="18"/>
          <w:lang w:val="en-US"/>
        </w:rPr>
        <w:t>1</w:t>
      </w:r>
      <w:r w:rsidR="00477E24">
        <w:rPr>
          <w:sz w:val="22"/>
          <w:szCs w:val="18"/>
          <w:lang w:val="en-US"/>
        </w:rPr>
        <w:t xml:space="preserve"> since any PSCCH/PSSCH transmission in Option </w:t>
      </w:r>
      <w:r w:rsidR="00A815D2">
        <w:rPr>
          <w:sz w:val="22"/>
          <w:szCs w:val="18"/>
          <w:lang w:val="en-US"/>
        </w:rPr>
        <w:t>1</w:t>
      </w:r>
      <w:r w:rsidR="00477E24">
        <w:rPr>
          <w:sz w:val="22"/>
          <w:szCs w:val="18"/>
          <w:lang w:val="en-US"/>
        </w:rPr>
        <w:t xml:space="preserve"> will use multiple RB sets</w:t>
      </w:r>
      <w:r w:rsidR="006A45F8">
        <w:rPr>
          <w:sz w:val="22"/>
          <w:szCs w:val="18"/>
          <w:lang w:val="en-US"/>
        </w:rPr>
        <w:t xml:space="preserve"> and thereby LBT at multiple LBT channels is required</w:t>
      </w:r>
      <w:r w:rsidR="00477E24">
        <w:rPr>
          <w:sz w:val="22"/>
          <w:szCs w:val="18"/>
          <w:lang w:val="en-US"/>
        </w:rPr>
        <w:t>.</w:t>
      </w:r>
      <w:r w:rsidR="00EA7592">
        <w:rPr>
          <w:sz w:val="22"/>
          <w:szCs w:val="18"/>
          <w:lang w:val="en-US"/>
        </w:rPr>
        <w:t xml:space="preserve"> </w:t>
      </w:r>
    </w:p>
    <w:p w14:paraId="7747BB99" w14:textId="34AC8C85" w:rsidR="00305A7C" w:rsidRDefault="00095060" w:rsidP="00305A7C">
      <w:pPr>
        <w:spacing w:beforeLines="50" w:before="120" w:afterLines="50" w:after="120"/>
        <w:jc w:val="center"/>
        <w:rPr>
          <w:sz w:val="22"/>
          <w:szCs w:val="18"/>
          <w:lang w:val="en-US"/>
        </w:rPr>
      </w:pPr>
      <w:r w:rsidRPr="00095060">
        <w:rPr>
          <w:noProof/>
        </w:rPr>
        <w:drawing>
          <wp:inline distT="0" distB="0" distL="0" distR="0" wp14:anchorId="5E32F294" wp14:editId="3EC6AB7F">
            <wp:extent cx="6332220" cy="486029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4860290"/>
                    </a:xfrm>
                    <a:prstGeom prst="rect">
                      <a:avLst/>
                    </a:prstGeom>
                    <a:noFill/>
                    <a:ln>
                      <a:noFill/>
                    </a:ln>
                  </pic:spPr>
                </pic:pic>
              </a:graphicData>
            </a:graphic>
          </wp:inline>
        </w:drawing>
      </w:r>
    </w:p>
    <w:p w14:paraId="15F4E0AF" w14:textId="5812A312" w:rsidR="00305A7C" w:rsidRDefault="00305A7C" w:rsidP="00305A7C">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3: Interlaced RB-based structure </w:t>
      </w:r>
      <w:r w:rsidR="001853D6">
        <w:rPr>
          <w:sz w:val="22"/>
          <w:szCs w:val="18"/>
          <w:lang w:val="en-US"/>
        </w:rPr>
        <w:t>in a resource pool with multiple RB-sets</w:t>
      </w:r>
    </w:p>
    <w:p w14:paraId="4E57C301" w14:textId="12838A78" w:rsidR="00DA735C" w:rsidRDefault="00DA735C" w:rsidP="00DA735C">
      <w:pPr>
        <w:spacing w:before="50" w:afterLines="50" w:after="120"/>
        <w:rPr>
          <w:rFonts w:eastAsiaTheme="minorEastAsia"/>
          <w:b/>
          <w:sz w:val="22"/>
          <w:u w:val="single"/>
          <w:lang w:val="en-US"/>
        </w:rPr>
      </w:pPr>
      <w:r>
        <w:rPr>
          <w:rFonts w:eastAsiaTheme="minorEastAsia"/>
          <w:b/>
          <w:sz w:val="22"/>
          <w:u w:val="single"/>
          <w:lang w:val="en-US"/>
        </w:rPr>
        <w:lastRenderedPageBreak/>
        <w:t>Observation 3:</w:t>
      </w:r>
    </w:p>
    <w:p w14:paraId="17E0D1E3" w14:textId="40ACF7AF" w:rsidR="00DA735C" w:rsidRPr="00A406D2" w:rsidRDefault="00DA735C">
      <w:pPr>
        <w:numPr>
          <w:ilvl w:val="0"/>
          <w:numId w:val="9"/>
        </w:numPr>
        <w:spacing w:before="50" w:afterLines="50" w:after="120"/>
        <w:rPr>
          <w:rFonts w:eastAsiaTheme="minorEastAsia"/>
          <w:b/>
          <w:bCs/>
          <w:iCs/>
          <w:sz w:val="22"/>
          <w:lang w:val="en-US"/>
        </w:rPr>
      </w:pPr>
      <w:r w:rsidRPr="00DA735C">
        <w:rPr>
          <w:rFonts w:eastAsiaTheme="minorEastAsia"/>
          <w:b/>
          <w:bCs/>
          <w:iCs/>
          <w:sz w:val="22"/>
          <w:lang w:val="en-US"/>
        </w:rPr>
        <w:t xml:space="preserve">An interlace composed of PRBs belonging to </w:t>
      </w:r>
      <w:r w:rsidR="002C336D" w:rsidRPr="00DA735C">
        <w:rPr>
          <w:rFonts w:eastAsiaTheme="minorEastAsia"/>
          <w:b/>
          <w:bCs/>
          <w:iCs/>
          <w:sz w:val="22"/>
          <w:lang w:val="en-US"/>
        </w:rPr>
        <w:t>only</w:t>
      </w:r>
      <w:r w:rsidR="002C336D" w:rsidRPr="00DA735C">
        <w:rPr>
          <w:rFonts w:eastAsiaTheme="minorEastAsia"/>
          <w:b/>
          <w:bCs/>
          <w:iCs/>
          <w:sz w:val="22"/>
          <w:lang w:val="en-US"/>
        </w:rPr>
        <w:t xml:space="preserve"> </w:t>
      </w:r>
      <w:r w:rsidRPr="00DA735C">
        <w:rPr>
          <w:rFonts w:eastAsiaTheme="minorEastAsia"/>
          <w:b/>
          <w:bCs/>
          <w:iCs/>
          <w:sz w:val="22"/>
          <w:lang w:val="en-US"/>
        </w:rPr>
        <w:t xml:space="preserve">a same RB set </w:t>
      </w:r>
      <w:r w:rsidR="00232CBD">
        <w:rPr>
          <w:rFonts w:eastAsiaTheme="minorEastAsia"/>
          <w:b/>
          <w:bCs/>
          <w:iCs/>
          <w:sz w:val="22"/>
          <w:lang w:val="en-US"/>
        </w:rPr>
        <w:t>can achieve lower probability of LBT failure for each transmission and can avoid excessive channel occupation.</w:t>
      </w:r>
    </w:p>
    <w:p w14:paraId="01028E32" w14:textId="380F4383" w:rsidR="00095060" w:rsidRDefault="00095060" w:rsidP="00095060">
      <w:pPr>
        <w:spacing w:before="50" w:afterLines="50" w:after="120"/>
        <w:rPr>
          <w:rFonts w:eastAsiaTheme="minorEastAsia"/>
          <w:b/>
          <w:sz w:val="22"/>
          <w:u w:val="single"/>
          <w:lang w:val="en-US"/>
        </w:rPr>
      </w:pPr>
      <w:r>
        <w:rPr>
          <w:rFonts w:eastAsiaTheme="minorEastAsia"/>
          <w:b/>
          <w:sz w:val="22"/>
          <w:u w:val="single"/>
          <w:lang w:val="en-US"/>
        </w:rPr>
        <w:t>Proposal 4:</w:t>
      </w:r>
    </w:p>
    <w:p w14:paraId="11C9628C" w14:textId="0FE3DB28" w:rsidR="00095060" w:rsidRPr="004E0BB4" w:rsidRDefault="0084023C">
      <w:pPr>
        <w:numPr>
          <w:ilvl w:val="0"/>
          <w:numId w:val="9"/>
        </w:numPr>
        <w:spacing w:before="50" w:afterLines="50" w:after="120"/>
        <w:rPr>
          <w:rFonts w:eastAsiaTheme="minorEastAsia"/>
          <w:i/>
          <w:sz w:val="22"/>
          <w:lang w:val="en-US"/>
        </w:rPr>
      </w:pPr>
      <w:r w:rsidRPr="0084023C">
        <w:rPr>
          <w:rFonts w:eastAsiaTheme="minorEastAsia"/>
          <w:b/>
          <w:bCs/>
          <w:iCs/>
          <w:sz w:val="22"/>
        </w:rPr>
        <w:t xml:space="preserve">For interlaced RB-based structure in a </w:t>
      </w:r>
      <w:r>
        <w:rPr>
          <w:rFonts w:eastAsiaTheme="minorEastAsia"/>
          <w:b/>
          <w:bCs/>
          <w:iCs/>
          <w:sz w:val="22"/>
        </w:rPr>
        <w:t>resource pool</w:t>
      </w:r>
      <w:r w:rsidRPr="0084023C">
        <w:rPr>
          <w:rFonts w:eastAsiaTheme="minorEastAsia"/>
          <w:b/>
          <w:bCs/>
          <w:iCs/>
          <w:sz w:val="22"/>
        </w:rPr>
        <w:t xml:space="preserve"> with multiple RB sets</w:t>
      </w:r>
      <w:r>
        <w:rPr>
          <w:rFonts w:eastAsiaTheme="minorEastAsia"/>
          <w:b/>
          <w:bCs/>
          <w:iCs/>
          <w:sz w:val="22"/>
        </w:rPr>
        <w:t xml:space="preserve">, </w:t>
      </w:r>
      <w:r w:rsidR="004E0BB4">
        <w:rPr>
          <w:rFonts w:eastAsiaTheme="minorEastAsia"/>
          <w:b/>
          <w:bCs/>
          <w:iCs/>
          <w:sz w:val="22"/>
        </w:rPr>
        <w:t>e</w:t>
      </w:r>
      <w:r w:rsidR="005D44F2" w:rsidRPr="004E0BB4">
        <w:rPr>
          <w:rFonts w:eastAsiaTheme="minorEastAsia"/>
          <w:b/>
          <w:bCs/>
          <w:iCs/>
          <w:sz w:val="22"/>
        </w:rPr>
        <w:t>ach interlace is composed of PRBs belonging to</w:t>
      </w:r>
      <w:r w:rsidR="006B1D70" w:rsidRPr="006B1D70">
        <w:rPr>
          <w:rFonts w:eastAsiaTheme="minorEastAsia"/>
          <w:b/>
          <w:bCs/>
          <w:iCs/>
          <w:sz w:val="22"/>
        </w:rPr>
        <w:t xml:space="preserve"> </w:t>
      </w:r>
      <w:r w:rsidR="006B1D70" w:rsidRPr="004E0BB4">
        <w:rPr>
          <w:rFonts w:eastAsiaTheme="minorEastAsia"/>
          <w:b/>
          <w:bCs/>
          <w:iCs/>
          <w:sz w:val="22"/>
        </w:rPr>
        <w:t>only</w:t>
      </w:r>
      <w:r w:rsidR="005D44F2" w:rsidRPr="004E0BB4">
        <w:rPr>
          <w:rFonts w:eastAsiaTheme="minorEastAsia"/>
          <w:b/>
          <w:bCs/>
          <w:iCs/>
          <w:sz w:val="22"/>
        </w:rPr>
        <w:t xml:space="preserve"> a same RB set</w:t>
      </w:r>
      <w:r w:rsidR="00383530" w:rsidRPr="004E0BB4">
        <w:rPr>
          <w:rFonts w:eastAsiaTheme="minorEastAsia"/>
          <w:b/>
          <w:bCs/>
          <w:iCs/>
          <w:sz w:val="22"/>
        </w:rPr>
        <w:t>.</w:t>
      </w:r>
    </w:p>
    <w:p w14:paraId="4B1529FE" w14:textId="05F8DBA1" w:rsidR="008D70A4" w:rsidRDefault="008D70A4" w:rsidP="00524AC1">
      <w:pPr>
        <w:spacing w:beforeLines="50" w:before="120" w:afterLines="50" w:after="120"/>
        <w:rPr>
          <w:sz w:val="22"/>
          <w:szCs w:val="18"/>
          <w:lang w:val="en-US"/>
        </w:rPr>
      </w:pPr>
    </w:p>
    <w:p w14:paraId="370E679C" w14:textId="77777777" w:rsidR="008D70A4" w:rsidRDefault="008D70A4" w:rsidP="00524AC1">
      <w:pPr>
        <w:spacing w:beforeLines="50" w:before="120" w:afterLines="50" w:after="120"/>
        <w:rPr>
          <w:sz w:val="22"/>
          <w:szCs w:val="18"/>
          <w:lang w:val="en-US"/>
        </w:rPr>
      </w:pPr>
    </w:p>
    <w:p w14:paraId="629F0F9D" w14:textId="6E710209" w:rsidR="00413FE2" w:rsidRPr="00E15E64"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w:t>
      </w:r>
      <w:r>
        <w:rPr>
          <w:rFonts w:ascii="Arial" w:eastAsiaTheme="minorEastAsia" w:hAnsi="Arial"/>
          <w:b/>
          <w:kern w:val="28"/>
          <w:sz w:val="22"/>
          <w:szCs w:val="22"/>
          <w:lang w:val="en-US"/>
        </w:rPr>
        <w:t>esource pool</w:t>
      </w:r>
    </w:p>
    <w:tbl>
      <w:tblPr>
        <w:tblStyle w:val="afc"/>
        <w:tblW w:w="0" w:type="auto"/>
        <w:tblLook w:val="04A0" w:firstRow="1" w:lastRow="0" w:firstColumn="1" w:lastColumn="0" w:noHBand="0" w:noVBand="1"/>
      </w:tblPr>
      <w:tblGrid>
        <w:gridCol w:w="9962"/>
      </w:tblGrid>
      <w:tr w:rsidR="00E15E64" w14:paraId="27D14C4A" w14:textId="77777777" w:rsidTr="00E15E64">
        <w:tc>
          <w:tcPr>
            <w:tcW w:w="9962" w:type="dxa"/>
          </w:tcPr>
          <w:p w14:paraId="3C361078" w14:textId="77777777" w:rsidR="00244F83" w:rsidRPr="00244F83" w:rsidRDefault="00244F83" w:rsidP="00244F83">
            <w:pPr>
              <w:spacing w:after="0"/>
              <w:rPr>
                <w:rFonts w:ascii="ＭＳ Ｐゴシック" w:eastAsia="ＭＳ Ｐゴシック" w:hAnsi="ＭＳ Ｐゴシック" w:cs="ＭＳ Ｐゴシック"/>
                <w:szCs w:val="24"/>
                <w:lang w:val="en-US"/>
              </w:rPr>
            </w:pPr>
            <w:r w:rsidRPr="00244F83">
              <w:rPr>
                <w:rFonts w:ascii="Times" w:eastAsia="Batang" w:hAnsi="Times"/>
                <w:b/>
                <w:bCs/>
                <w:color w:val="000000"/>
                <w:kern w:val="24"/>
                <w:sz w:val="16"/>
                <w:szCs w:val="16"/>
                <w:highlight w:val="green"/>
              </w:rPr>
              <w:t>Agreement</w:t>
            </w:r>
          </w:p>
          <w:p w14:paraId="01229122" w14:textId="77777777" w:rsidR="00244F83" w:rsidRPr="00244F83" w:rsidRDefault="00244F83" w:rsidP="00244F83">
            <w:pPr>
              <w:spacing w:after="0"/>
              <w:rPr>
                <w:rFonts w:ascii="ＭＳ Ｐゴシック" w:eastAsia="ＭＳ Ｐゴシック" w:hAnsi="ＭＳ Ｐゴシック" w:cs="ＭＳ Ｐゴシック"/>
                <w:szCs w:val="24"/>
                <w:lang w:val="en-US"/>
              </w:rPr>
            </w:pPr>
            <w:r w:rsidRPr="00244F83">
              <w:rPr>
                <w:rFonts w:ascii="Times" w:eastAsia="Batang" w:hAnsi="Times"/>
                <w:color w:val="000000"/>
                <w:kern w:val="24"/>
                <w:sz w:val="16"/>
                <w:szCs w:val="16"/>
              </w:rPr>
              <w:t>SL BWP, SL resource pool in R16/R17 NR SL and RB set in R16 NR-U are reused for SL-U as baseline</w:t>
            </w:r>
          </w:p>
          <w:p w14:paraId="2626680C" w14:textId="77777777" w:rsidR="00244F83" w:rsidRPr="00244F83" w:rsidRDefault="00244F83">
            <w:pPr>
              <w:numPr>
                <w:ilvl w:val="0"/>
                <w:numId w:val="10"/>
              </w:numPr>
              <w:spacing w:after="0"/>
              <w:ind w:left="357" w:hanging="357"/>
              <w:jc w:val="both"/>
              <w:rPr>
                <w:rFonts w:ascii="Times" w:eastAsia="Batang" w:hAnsi="Times"/>
                <w:color w:val="000000"/>
                <w:kern w:val="24"/>
                <w:sz w:val="16"/>
                <w:szCs w:val="16"/>
              </w:rPr>
            </w:pPr>
            <w:r w:rsidRPr="00244F83">
              <w:rPr>
                <w:rFonts w:ascii="Times" w:eastAsia="Batang" w:hAnsi="Times"/>
                <w:color w:val="000000"/>
                <w:kern w:val="24"/>
                <w:sz w:val="16"/>
                <w:szCs w:val="16"/>
              </w:rPr>
              <w:t>Only one SL BWP is (pre-)configured within a carrier</w:t>
            </w:r>
          </w:p>
          <w:p w14:paraId="2A724BA9" w14:textId="77777777" w:rsidR="00244F83" w:rsidRPr="00244F83" w:rsidRDefault="00244F83">
            <w:pPr>
              <w:numPr>
                <w:ilvl w:val="0"/>
                <w:numId w:val="10"/>
              </w:numPr>
              <w:spacing w:after="0"/>
              <w:ind w:left="357" w:hanging="357"/>
              <w:jc w:val="both"/>
              <w:rPr>
                <w:rFonts w:ascii="Times" w:eastAsia="Batang" w:hAnsi="Times"/>
                <w:color w:val="000000"/>
                <w:kern w:val="24"/>
                <w:sz w:val="16"/>
                <w:szCs w:val="16"/>
              </w:rPr>
            </w:pPr>
            <w:r w:rsidRPr="00244F83">
              <w:rPr>
                <w:rFonts w:ascii="Times" w:eastAsia="Batang" w:hAnsi="Times"/>
                <w:color w:val="000000"/>
                <w:kern w:val="24"/>
                <w:sz w:val="16"/>
                <w:szCs w:val="16"/>
              </w:rPr>
              <w:t>The SL BWP is (pre-)configured to include one or multiple SL resource pools</w:t>
            </w:r>
          </w:p>
          <w:p w14:paraId="7DCD5351" w14:textId="77777777" w:rsidR="00244F83" w:rsidRPr="00244F83" w:rsidRDefault="00244F83">
            <w:pPr>
              <w:numPr>
                <w:ilvl w:val="0"/>
                <w:numId w:val="10"/>
              </w:numPr>
              <w:spacing w:after="0"/>
              <w:ind w:left="357" w:hanging="357"/>
              <w:jc w:val="both"/>
              <w:rPr>
                <w:rFonts w:ascii="Times" w:eastAsia="Batang" w:hAnsi="Times"/>
                <w:color w:val="000000"/>
                <w:kern w:val="24"/>
                <w:sz w:val="16"/>
                <w:szCs w:val="16"/>
              </w:rPr>
            </w:pPr>
            <w:r w:rsidRPr="00244F83">
              <w:rPr>
                <w:rFonts w:ascii="Times" w:eastAsia="Batang" w:hAnsi="Times"/>
                <w:color w:val="000000"/>
                <w:kern w:val="24"/>
                <w:sz w:val="16"/>
                <w:szCs w:val="16"/>
              </w:rPr>
              <w:t>At least support that one SL resource pool can be (pre-)configured to include integer number of RB sets</w:t>
            </w:r>
          </w:p>
          <w:p w14:paraId="49024678" w14:textId="77777777" w:rsidR="00244F83" w:rsidRPr="00244F83" w:rsidRDefault="00244F83">
            <w:pPr>
              <w:numPr>
                <w:ilvl w:val="1"/>
                <w:numId w:val="10"/>
              </w:numPr>
              <w:spacing w:after="0"/>
              <w:ind w:left="924" w:hanging="357"/>
              <w:jc w:val="both"/>
              <w:rPr>
                <w:rFonts w:ascii="Times" w:eastAsia="Batang" w:hAnsi="Times"/>
                <w:color w:val="000000"/>
                <w:kern w:val="24"/>
                <w:sz w:val="16"/>
                <w:szCs w:val="16"/>
              </w:rPr>
            </w:pPr>
            <w:r w:rsidRPr="00244F83">
              <w:rPr>
                <w:rFonts w:ascii="Times" w:eastAsia="Batang" w:hAnsi="Times"/>
                <w:color w:val="000000"/>
                <w:kern w:val="24"/>
                <w:sz w:val="16"/>
                <w:szCs w:val="16"/>
              </w:rPr>
              <w:t>FFS: whether/how to support one SL resource pool can include sub-set of PRBs of one RB set</w:t>
            </w:r>
          </w:p>
          <w:p w14:paraId="77564B5F" w14:textId="77777777" w:rsidR="00244F83" w:rsidRPr="00244F83" w:rsidRDefault="00244F83">
            <w:pPr>
              <w:numPr>
                <w:ilvl w:val="1"/>
                <w:numId w:val="10"/>
              </w:numPr>
              <w:spacing w:after="0"/>
              <w:ind w:left="924" w:hanging="357"/>
              <w:jc w:val="both"/>
              <w:rPr>
                <w:rFonts w:ascii="Times" w:eastAsia="Batang" w:hAnsi="Times"/>
                <w:color w:val="000000"/>
                <w:kern w:val="24"/>
                <w:sz w:val="16"/>
                <w:szCs w:val="16"/>
              </w:rPr>
            </w:pPr>
            <w:r w:rsidRPr="00244F83">
              <w:rPr>
                <w:rFonts w:ascii="Times" w:eastAsia="Batang" w:hAnsi="Times"/>
                <w:color w:val="000000"/>
                <w:kern w:val="24"/>
                <w:sz w:val="16"/>
                <w:szCs w:val="16"/>
              </w:rPr>
              <w:t>FFS: the applicable resource pool</w:t>
            </w:r>
          </w:p>
          <w:p w14:paraId="44967D4A" w14:textId="77777777" w:rsidR="00244F83" w:rsidRPr="00244F83" w:rsidRDefault="00244F83">
            <w:pPr>
              <w:numPr>
                <w:ilvl w:val="1"/>
                <w:numId w:val="10"/>
              </w:numPr>
              <w:spacing w:after="0"/>
              <w:ind w:left="924" w:hanging="357"/>
              <w:jc w:val="both"/>
              <w:rPr>
                <w:rFonts w:ascii="Times" w:eastAsia="Batang" w:hAnsi="Times"/>
                <w:color w:val="000000"/>
                <w:kern w:val="24"/>
                <w:sz w:val="16"/>
                <w:szCs w:val="16"/>
              </w:rPr>
            </w:pPr>
            <w:r w:rsidRPr="00244F83">
              <w:rPr>
                <w:rFonts w:ascii="Times" w:eastAsia="Batang" w:hAnsi="Times"/>
                <w:color w:val="000000"/>
                <w:kern w:val="24"/>
                <w:sz w:val="16"/>
                <w:szCs w:val="16"/>
              </w:rPr>
              <w:t>FFS: the impact on sub-channel size and number of sub-channels in a resource pool if sub-channel is supported</w:t>
            </w:r>
          </w:p>
          <w:p w14:paraId="5C514A6F" w14:textId="77777777" w:rsidR="00244F83" w:rsidRPr="00244F83" w:rsidRDefault="00244F83">
            <w:pPr>
              <w:numPr>
                <w:ilvl w:val="0"/>
                <w:numId w:val="10"/>
              </w:numPr>
              <w:spacing w:after="0"/>
              <w:ind w:left="357" w:hanging="357"/>
              <w:jc w:val="both"/>
              <w:rPr>
                <w:rFonts w:ascii="Times" w:eastAsia="Batang" w:hAnsi="Times"/>
                <w:color w:val="000000"/>
                <w:kern w:val="24"/>
                <w:sz w:val="16"/>
                <w:szCs w:val="16"/>
              </w:rPr>
            </w:pPr>
            <w:r w:rsidRPr="00244F83">
              <w:rPr>
                <w:rFonts w:ascii="Times" w:eastAsia="Batang" w:hAnsi="Times"/>
                <w:color w:val="000000"/>
                <w:kern w:val="24"/>
                <w:sz w:val="16"/>
                <w:szCs w:val="16"/>
              </w:rPr>
              <w:t>PRBs within intra-cell guard band of two adjacent RB sets belong to a resource pool if the resource pool includes the two adjacent RB sets</w:t>
            </w:r>
          </w:p>
          <w:p w14:paraId="35A17A43" w14:textId="77777777" w:rsidR="00244F83" w:rsidRPr="00244F83" w:rsidRDefault="00244F83">
            <w:pPr>
              <w:numPr>
                <w:ilvl w:val="1"/>
                <w:numId w:val="10"/>
              </w:numPr>
              <w:spacing w:after="0"/>
              <w:ind w:left="924" w:hanging="357"/>
              <w:jc w:val="both"/>
              <w:rPr>
                <w:rFonts w:ascii="Times" w:eastAsia="Batang" w:hAnsi="Times"/>
                <w:color w:val="000000"/>
                <w:kern w:val="24"/>
                <w:sz w:val="16"/>
                <w:szCs w:val="16"/>
              </w:rPr>
            </w:pPr>
            <w:r w:rsidRPr="00244F83">
              <w:rPr>
                <w:rFonts w:ascii="Times" w:eastAsia="Batang" w:hAnsi="Times"/>
                <w:color w:val="000000"/>
                <w:kern w:val="24"/>
                <w:sz w:val="16"/>
                <w:szCs w:val="16"/>
              </w:rPr>
              <w:t>FFS details, e.g., how such PRBs are used, the applicable resource pool, etc.</w:t>
            </w:r>
          </w:p>
          <w:p w14:paraId="0EDC3270" w14:textId="77777777" w:rsidR="00244F83" w:rsidRPr="00244F83" w:rsidRDefault="00244F83">
            <w:pPr>
              <w:numPr>
                <w:ilvl w:val="0"/>
                <w:numId w:val="10"/>
              </w:numPr>
              <w:spacing w:after="0"/>
              <w:ind w:left="357" w:hanging="357"/>
              <w:jc w:val="both"/>
              <w:rPr>
                <w:rFonts w:ascii="Times" w:eastAsia="Batang" w:hAnsi="Times"/>
                <w:color w:val="000000"/>
                <w:kern w:val="24"/>
                <w:sz w:val="16"/>
                <w:szCs w:val="16"/>
              </w:rPr>
            </w:pPr>
            <w:r w:rsidRPr="00244F83">
              <w:rPr>
                <w:rFonts w:ascii="Times" w:eastAsia="Batang" w:hAnsi="Times"/>
                <w:color w:val="000000"/>
                <w:kern w:val="24"/>
                <w:sz w:val="16"/>
                <w:szCs w:val="16"/>
              </w:rPr>
              <w:t>FFS: whether R16/R17 NR SL S-SSB slots and/or new S-SSB slots (if supported) are excluded from resource pool</w:t>
            </w:r>
          </w:p>
          <w:p w14:paraId="30879ADA" w14:textId="77777777" w:rsidR="00244F83" w:rsidRPr="00244F83" w:rsidRDefault="00244F83">
            <w:pPr>
              <w:numPr>
                <w:ilvl w:val="0"/>
                <w:numId w:val="10"/>
              </w:numPr>
              <w:spacing w:after="0"/>
              <w:ind w:left="357" w:hanging="357"/>
              <w:jc w:val="both"/>
              <w:rPr>
                <w:rFonts w:ascii="Times" w:eastAsia="Batang" w:hAnsi="Times"/>
                <w:color w:val="000000"/>
                <w:kern w:val="24"/>
                <w:sz w:val="16"/>
                <w:szCs w:val="16"/>
              </w:rPr>
            </w:pPr>
            <w:r w:rsidRPr="00244F83">
              <w:rPr>
                <w:rFonts w:ascii="Times" w:eastAsia="Batang" w:hAnsi="Times"/>
                <w:color w:val="000000"/>
                <w:kern w:val="24"/>
                <w:sz w:val="16"/>
                <w:szCs w:val="16"/>
              </w:rPr>
              <w:t>FFS: which slots belong to resource pool, e.g., how to set the value of bitmap, whether to consider SL-U/NR-U operating in the same carrier and whether TDD configuration are considered, etc.</w:t>
            </w:r>
          </w:p>
          <w:p w14:paraId="6CE4FD2B" w14:textId="48A34D03" w:rsidR="00E15E64" w:rsidRPr="00E74E69" w:rsidRDefault="00244F83">
            <w:pPr>
              <w:numPr>
                <w:ilvl w:val="0"/>
                <w:numId w:val="10"/>
              </w:numPr>
              <w:spacing w:after="0"/>
              <w:ind w:left="357" w:hanging="357"/>
              <w:jc w:val="both"/>
              <w:rPr>
                <w:rFonts w:ascii="Times" w:eastAsia="Batang" w:hAnsi="Times"/>
                <w:color w:val="000000"/>
                <w:kern w:val="24"/>
                <w:sz w:val="16"/>
                <w:szCs w:val="16"/>
              </w:rPr>
            </w:pPr>
            <w:r w:rsidRPr="00244F83">
              <w:rPr>
                <w:rFonts w:ascii="Times" w:eastAsia="Batang" w:hAnsi="Times"/>
                <w:color w:val="000000"/>
                <w:kern w:val="24"/>
                <w:sz w:val="16"/>
                <w:szCs w:val="16"/>
              </w:rPr>
              <w:t xml:space="preserve">FFS: the impact of PSCCH/PSSCH mapping to frequency resources on resource pool configuration, on sub-channel definition if sub-channel is supported, </w:t>
            </w:r>
            <w:proofErr w:type="gramStart"/>
            <w:r w:rsidRPr="00244F83">
              <w:rPr>
                <w:rFonts w:ascii="Times" w:eastAsia="Batang" w:hAnsi="Times"/>
                <w:color w:val="000000"/>
                <w:kern w:val="24"/>
                <w:sz w:val="16"/>
                <w:szCs w:val="16"/>
              </w:rPr>
              <w:t>etc.T</w:t>
            </w:r>
            <w:proofErr w:type="gramEnd"/>
          </w:p>
        </w:tc>
      </w:tr>
    </w:tbl>
    <w:p w14:paraId="2DBD181E" w14:textId="0F359410"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RP with subset of PRBs belonging to an RB set (1</w:t>
      </w:r>
      <w:r w:rsidRPr="00E15E64">
        <w:rPr>
          <w:rFonts w:ascii="Arial" w:eastAsia="DengXian" w:hAnsi="Arial"/>
          <w:b/>
          <w:bCs/>
          <w:kern w:val="28"/>
          <w:sz w:val="22"/>
          <w:szCs w:val="22"/>
          <w:vertAlign w:val="superscript"/>
          <w:lang w:eastAsia="zh-CN"/>
        </w:rPr>
        <w:t>st</w:t>
      </w:r>
      <w:r w:rsidRPr="00E15E64">
        <w:rPr>
          <w:rFonts w:ascii="Arial" w:eastAsia="DengXian" w:hAnsi="Arial"/>
          <w:b/>
          <w:bCs/>
          <w:kern w:val="28"/>
          <w:sz w:val="22"/>
          <w:szCs w:val="22"/>
          <w:lang w:eastAsia="zh-CN"/>
        </w:rPr>
        <w:t xml:space="preserve"> FFS)</w:t>
      </w:r>
    </w:p>
    <w:p w14:paraId="0B26E064" w14:textId="682AF6DF" w:rsidR="00413FE2" w:rsidRDefault="00347A5E" w:rsidP="00413FE2">
      <w:pPr>
        <w:spacing w:beforeLines="50" w:before="120" w:afterLines="50" w:after="120"/>
        <w:rPr>
          <w:sz w:val="22"/>
          <w:szCs w:val="18"/>
        </w:rPr>
      </w:pPr>
      <w:r>
        <w:rPr>
          <w:rFonts w:hint="eastAsia"/>
          <w:sz w:val="22"/>
          <w:szCs w:val="18"/>
          <w:lang w:val="en-US"/>
        </w:rPr>
        <w:t>A</w:t>
      </w:r>
      <w:r>
        <w:rPr>
          <w:sz w:val="22"/>
          <w:szCs w:val="18"/>
          <w:lang w:val="en-US"/>
        </w:rPr>
        <w:t xml:space="preserve">lthough a resource pool with one or </w:t>
      </w:r>
      <w:r w:rsidR="00AB22F2">
        <w:rPr>
          <w:sz w:val="22"/>
          <w:szCs w:val="18"/>
          <w:lang w:val="en-US"/>
        </w:rPr>
        <w:t>more</w:t>
      </w:r>
      <w:r>
        <w:rPr>
          <w:sz w:val="22"/>
          <w:szCs w:val="18"/>
          <w:lang w:val="en-US"/>
        </w:rPr>
        <w:t xml:space="preserve"> RB sets were agreed at the last meeting, </w:t>
      </w:r>
      <w:r w:rsidR="00AB22F2">
        <w:rPr>
          <w:sz w:val="22"/>
          <w:szCs w:val="18"/>
          <w:lang w:val="en-US"/>
        </w:rPr>
        <w:t>a resource pool with subset of an RB set</w:t>
      </w:r>
      <w:r w:rsidR="00637C0E">
        <w:rPr>
          <w:sz w:val="22"/>
          <w:szCs w:val="18"/>
          <w:lang w:val="en-US"/>
        </w:rPr>
        <w:t xml:space="preserve"> is FFS. In our understanding, t</w:t>
      </w:r>
      <w:r w:rsidR="00637C0E" w:rsidRPr="00637C0E">
        <w:rPr>
          <w:sz w:val="22"/>
          <w:szCs w:val="18"/>
        </w:rPr>
        <w:t>his FFS was added to consider multiple resource pools within an RB set</w:t>
      </w:r>
      <w:r w:rsidR="00637C0E">
        <w:rPr>
          <w:sz w:val="22"/>
          <w:szCs w:val="18"/>
        </w:rPr>
        <w:t xml:space="preserve">. </w:t>
      </w:r>
      <w:r w:rsidR="003C7F09">
        <w:rPr>
          <w:sz w:val="22"/>
          <w:szCs w:val="18"/>
        </w:rPr>
        <w:t xml:space="preserve">In Rel-16/17 SL, there is no restriction on (pre-)configuring multiple resource pools for a set of RBs, as long as the sub-channel size is aligned with the specification. </w:t>
      </w:r>
      <w:r w:rsidR="008726F8">
        <w:rPr>
          <w:sz w:val="22"/>
          <w:szCs w:val="18"/>
        </w:rPr>
        <w:t>In this sense, it should be possible to (pre-)configure multiple resource pools within an RB set.</w:t>
      </w:r>
    </w:p>
    <w:p w14:paraId="534DBCA0" w14:textId="50BC50F9" w:rsidR="008726F8" w:rsidRDefault="008726F8" w:rsidP="00413FE2">
      <w:pPr>
        <w:spacing w:beforeLines="50" w:before="120" w:afterLines="50" w:after="120"/>
        <w:rPr>
          <w:sz w:val="22"/>
          <w:szCs w:val="18"/>
          <w:lang w:val="en-US"/>
        </w:rPr>
      </w:pPr>
      <w:r>
        <w:rPr>
          <w:rFonts w:hint="eastAsia"/>
          <w:sz w:val="22"/>
          <w:szCs w:val="18"/>
        </w:rPr>
        <w:t>T</w:t>
      </w:r>
      <w:r>
        <w:rPr>
          <w:sz w:val="22"/>
          <w:szCs w:val="18"/>
        </w:rPr>
        <w:t xml:space="preserve">his operation is illustrated below. In this figure, three interlaces (i.e., three sub-channels) are belonging to resource pool#1, and the remaining two interlaces are included in resource pool#2. As we can see, the operation is possible and feasible, when interlaced RB-based approach is applied. </w:t>
      </w:r>
      <w:r w:rsidR="00857B54" w:rsidRPr="00857B54">
        <w:rPr>
          <w:sz w:val="22"/>
          <w:szCs w:val="18"/>
        </w:rPr>
        <w:t xml:space="preserve">Detailed structure </w:t>
      </w:r>
      <w:r w:rsidR="00857B54">
        <w:rPr>
          <w:sz w:val="22"/>
          <w:szCs w:val="18"/>
        </w:rPr>
        <w:t xml:space="preserve">would </w:t>
      </w:r>
      <w:r w:rsidR="00857B54" w:rsidRPr="00857B54">
        <w:rPr>
          <w:sz w:val="22"/>
          <w:szCs w:val="18"/>
        </w:rPr>
        <w:t>need to be discussed including a case of multiple RB sets</w:t>
      </w:r>
      <w:r w:rsidR="00BD3DB9">
        <w:rPr>
          <w:sz w:val="22"/>
          <w:szCs w:val="18"/>
        </w:rPr>
        <w:t>. On the other hand, a resource pool with subset of PRBs belonging to an RB set</w:t>
      </w:r>
      <w:r w:rsidR="00EC7282">
        <w:rPr>
          <w:sz w:val="22"/>
          <w:szCs w:val="18"/>
        </w:rPr>
        <w:t xml:space="preserve"> would not be allowed in contiguous RB-based structure since </w:t>
      </w:r>
      <w:r w:rsidR="002B0CAC">
        <w:rPr>
          <w:sz w:val="22"/>
          <w:szCs w:val="18"/>
        </w:rPr>
        <w:t xml:space="preserve">OCB/PFD requirement is not satisfied. </w:t>
      </w:r>
    </w:p>
    <w:p w14:paraId="3B315F3F" w14:textId="7A6F3E9D" w:rsidR="00C41447" w:rsidRDefault="009C5D8F" w:rsidP="00C41447">
      <w:pPr>
        <w:spacing w:beforeLines="50" w:before="120" w:afterLines="50" w:after="120"/>
        <w:jc w:val="center"/>
        <w:rPr>
          <w:sz w:val="22"/>
          <w:szCs w:val="18"/>
          <w:lang w:val="en-US"/>
        </w:rPr>
      </w:pPr>
      <w:r w:rsidRPr="009C5D8F">
        <w:rPr>
          <w:noProof/>
        </w:rPr>
        <w:drawing>
          <wp:inline distT="0" distB="0" distL="0" distR="0" wp14:anchorId="19B046AE" wp14:editId="3071023A">
            <wp:extent cx="4159250" cy="221615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9250" cy="2216150"/>
                    </a:xfrm>
                    <a:prstGeom prst="rect">
                      <a:avLst/>
                    </a:prstGeom>
                    <a:noFill/>
                    <a:ln>
                      <a:noFill/>
                    </a:ln>
                  </pic:spPr>
                </pic:pic>
              </a:graphicData>
            </a:graphic>
          </wp:inline>
        </w:drawing>
      </w:r>
    </w:p>
    <w:p w14:paraId="701FC76E" w14:textId="31D63151" w:rsidR="00C41447" w:rsidRDefault="00C41447" w:rsidP="00C41447">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4: </w:t>
      </w:r>
      <w:r w:rsidR="00657174">
        <w:rPr>
          <w:sz w:val="22"/>
          <w:szCs w:val="18"/>
        </w:rPr>
        <w:t>Multiple resource pools within an RB set</w:t>
      </w:r>
    </w:p>
    <w:p w14:paraId="53B6759D" w14:textId="5646C35E" w:rsidR="000F3D57" w:rsidRDefault="000F3D57" w:rsidP="000F3D57">
      <w:pPr>
        <w:spacing w:before="50" w:afterLines="50" w:after="120"/>
        <w:rPr>
          <w:rFonts w:eastAsiaTheme="minorEastAsia"/>
          <w:b/>
          <w:sz w:val="22"/>
          <w:u w:val="single"/>
          <w:lang w:val="en-US"/>
        </w:rPr>
      </w:pPr>
      <w:r>
        <w:rPr>
          <w:rFonts w:eastAsiaTheme="minorEastAsia"/>
          <w:b/>
          <w:sz w:val="22"/>
          <w:u w:val="single"/>
          <w:lang w:val="en-US"/>
        </w:rPr>
        <w:lastRenderedPageBreak/>
        <w:t>Observation 4:</w:t>
      </w:r>
    </w:p>
    <w:p w14:paraId="19CAF728" w14:textId="1D4A43FC" w:rsidR="000F3D57" w:rsidRPr="00A406D2" w:rsidRDefault="00E148C1">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Multiple resource pools within an RB set </w:t>
      </w:r>
      <w:r w:rsidR="009A673F">
        <w:rPr>
          <w:rFonts w:eastAsiaTheme="minorEastAsia"/>
          <w:b/>
          <w:bCs/>
          <w:iCs/>
          <w:sz w:val="22"/>
          <w:lang w:val="en-US"/>
        </w:rPr>
        <w:t>are</w:t>
      </w:r>
      <w:r>
        <w:rPr>
          <w:rFonts w:eastAsiaTheme="minorEastAsia"/>
          <w:b/>
          <w:bCs/>
          <w:iCs/>
          <w:sz w:val="22"/>
          <w:lang w:val="en-US"/>
        </w:rPr>
        <w:t xml:space="preserve"> possible and feasible when interlaced RB-based structure is applied</w:t>
      </w:r>
      <w:r w:rsidR="000F3D57">
        <w:rPr>
          <w:rFonts w:eastAsiaTheme="minorEastAsia"/>
          <w:b/>
          <w:bCs/>
          <w:iCs/>
          <w:sz w:val="22"/>
          <w:lang w:val="en-US"/>
        </w:rPr>
        <w:t>.</w:t>
      </w:r>
    </w:p>
    <w:p w14:paraId="1A787B52" w14:textId="6C8E42FC" w:rsidR="000F3D57" w:rsidRDefault="000F3D57" w:rsidP="000F3D57">
      <w:pPr>
        <w:spacing w:before="50" w:afterLines="50" w:after="120"/>
        <w:rPr>
          <w:rFonts w:eastAsiaTheme="minorEastAsia"/>
          <w:b/>
          <w:sz w:val="22"/>
          <w:u w:val="single"/>
          <w:lang w:val="en-US"/>
        </w:rPr>
      </w:pPr>
      <w:r>
        <w:rPr>
          <w:rFonts w:eastAsiaTheme="minorEastAsia"/>
          <w:b/>
          <w:sz w:val="22"/>
          <w:u w:val="single"/>
          <w:lang w:val="en-US"/>
        </w:rPr>
        <w:t>Proposal 5:</w:t>
      </w:r>
    </w:p>
    <w:p w14:paraId="1B1FBEB3" w14:textId="3C54AAE0" w:rsidR="000F3D57" w:rsidRPr="00CF72A8" w:rsidRDefault="00FE5111">
      <w:pPr>
        <w:numPr>
          <w:ilvl w:val="0"/>
          <w:numId w:val="9"/>
        </w:numPr>
        <w:spacing w:before="50" w:afterLines="50" w:after="120"/>
        <w:rPr>
          <w:rFonts w:eastAsiaTheme="minorEastAsia"/>
          <w:i/>
          <w:sz w:val="22"/>
          <w:lang w:val="en-US"/>
        </w:rPr>
      </w:pPr>
      <w:r w:rsidRPr="00FE5111">
        <w:rPr>
          <w:rFonts w:eastAsiaTheme="minorEastAsia"/>
          <w:b/>
          <w:bCs/>
          <w:iCs/>
          <w:sz w:val="22"/>
        </w:rPr>
        <w:t xml:space="preserve">Support a </w:t>
      </w:r>
      <w:r>
        <w:rPr>
          <w:rFonts w:eastAsiaTheme="minorEastAsia"/>
          <w:b/>
          <w:bCs/>
          <w:iCs/>
          <w:sz w:val="22"/>
        </w:rPr>
        <w:t>resource pool</w:t>
      </w:r>
      <w:r w:rsidRPr="00FE5111">
        <w:rPr>
          <w:rFonts w:eastAsiaTheme="minorEastAsia"/>
          <w:b/>
          <w:bCs/>
          <w:iCs/>
          <w:sz w:val="22"/>
        </w:rPr>
        <w:t xml:space="preserve"> including sub-set of PRBs belonging to an RB set in interlaced RB-based structure</w:t>
      </w:r>
      <w:r w:rsidR="00CF72A8">
        <w:rPr>
          <w:rFonts w:eastAsiaTheme="minorEastAsia"/>
          <w:b/>
          <w:bCs/>
          <w:iCs/>
          <w:sz w:val="22"/>
        </w:rPr>
        <w:t>.</w:t>
      </w:r>
    </w:p>
    <w:p w14:paraId="172C2473" w14:textId="2CEC0ED4" w:rsidR="00CF72A8" w:rsidRPr="004E0BB4" w:rsidRDefault="00CF72A8">
      <w:pPr>
        <w:numPr>
          <w:ilvl w:val="1"/>
          <w:numId w:val="9"/>
        </w:numPr>
        <w:spacing w:before="50" w:afterLines="50" w:after="120"/>
        <w:rPr>
          <w:rFonts w:eastAsiaTheme="minorEastAsia"/>
          <w:i/>
          <w:sz w:val="22"/>
          <w:lang w:val="en-US"/>
        </w:rPr>
      </w:pPr>
      <w:r>
        <w:rPr>
          <w:rFonts w:eastAsiaTheme="minorEastAsia" w:hint="eastAsia"/>
          <w:b/>
          <w:bCs/>
          <w:iCs/>
          <w:sz w:val="22"/>
        </w:rPr>
        <w:t>N</w:t>
      </w:r>
      <w:r>
        <w:rPr>
          <w:rFonts w:eastAsiaTheme="minorEastAsia"/>
          <w:b/>
          <w:bCs/>
          <w:iCs/>
          <w:sz w:val="22"/>
        </w:rPr>
        <w:t>ot supported for contiguous RB-based structure.</w:t>
      </w:r>
    </w:p>
    <w:p w14:paraId="6B40C7AC" w14:textId="2F3903AD" w:rsidR="005735EC" w:rsidRPr="000F3D57" w:rsidRDefault="005735EC" w:rsidP="00413FE2">
      <w:pPr>
        <w:spacing w:beforeLines="50" w:before="120" w:afterLines="50" w:after="120"/>
        <w:rPr>
          <w:sz w:val="22"/>
          <w:szCs w:val="18"/>
          <w:lang w:val="en-US"/>
        </w:rPr>
      </w:pPr>
    </w:p>
    <w:p w14:paraId="20930682" w14:textId="6510268B"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Intra-cell guard band (3</w:t>
      </w:r>
      <w:r w:rsidRPr="00E15E64">
        <w:rPr>
          <w:rFonts w:ascii="Arial" w:eastAsia="DengXian" w:hAnsi="Arial"/>
          <w:b/>
          <w:bCs/>
          <w:kern w:val="28"/>
          <w:sz w:val="22"/>
          <w:szCs w:val="22"/>
          <w:vertAlign w:val="superscript"/>
          <w:lang w:eastAsia="zh-CN"/>
        </w:rPr>
        <w:t>rd</w:t>
      </w:r>
      <w:r w:rsidRPr="00E15E64">
        <w:rPr>
          <w:rFonts w:ascii="Arial" w:eastAsia="DengXian" w:hAnsi="Arial"/>
          <w:b/>
          <w:bCs/>
          <w:kern w:val="28"/>
          <w:sz w:val="22"/>
          <w:szCs w:val="22"/>
          <w:lang w:eastAsia="zh-CN"/>
        </w:rPr>
        <w:t xml:space="preserve"> FFS)</w:t>
      </w:r>
    </w:p>
    <w:p w14:paraId="394ED6CB" w14:textId="58044453" w:rsidR="005735EC" w:rsidRDefault="00D7613F" w:rsidP="00413FE2">
      <w:pPr>
        <w:spacing w:beforeLines="50" w:before="120" w:afterLines="50" w:after="120"/>
        <w:rPr>
          <w:sz w:val="22"/>
          <w:szCs w:val="18"/>
        </w:rPr>
      </w:pPr>
      <w:r>
        <w:rPr>
          <w:sz w:val="22"/>
          <w:szCs w:val="18"/>
          <w:lang w:val="en-US"/>
        </w:rPr>
        <w:t xml:space="preserve">Intra-cell guard band </w:t>
      </w:r>
      <w:r w:rsidR="0063431D">
        <w:rPr>
          <w:sz w:val="22"/>
          <w:szCs w:val="18"/>
          <w:lang w:val="en-US"/>
        </w:rPr>
        <w:t xml:space="preserve">(called ICGB) </w:t>
      </w:r>
      <w:r>
        <w:rPr>
          <w:sz w:val="22"/>
          <w:szCs w:val="18"/>
          <w:lang w:val="en-US"/>
        </w:rPr>
        <w:t>(probably ‘intra-</w:t>
      </w:r>
      <w:r w:rsidRPr="0063431D">
        <w:rPr>
          <w:b/>
          <w:bCs/>
          <w:sz w:val="22"/>
          <w:szCs w:val="18"/>
          <w:u w:val="single"/>
          <w:lang w:val="en-US"/>
        </w:rPr>
        <w:t>carrier</w:t>
      </w:r>
      <w:r>
        <w:rPr>
          <w:sz w:val="22"/>
          <w:szCs w:val="18"/>
          <w:lang w:val="en-US"/>
        </w:rPr>
        <w:t xml:space="preserve"> guard band’ would be better for SL) was introduced for SL-U, and it was agreed that the corresponding PRBs belong to a resource pool. </w:t>
      </w:r>
      <w:r w:rsidR="006F2CC3">
        <w:rPr>
          <w:sz w:val="22"/>
          <w:szCs w:val="18"/>
          <w:lang w:val="en-US"/>
        </w:rPr>
        <w:t xml:space="preserve">However, </w:t>
      </w:r>
      <w:r w:rsidR="0004010D">
        <w:rPr>
          <w:sz w:val="22"/>
          <w:szCs w:val="18"/>
        </w:rPr>
        <w:t xml:space="preserve">we believe that </w:t>
      </w:r>
      <w:r w:rsidR="008C41F8">
        <w:rPr>
          <w:sz w:val="22"/>
          <w:szCs w:val="18"/>
        </w:rPr>
        <w:t xml:space="preserve">using </w:t>
      </w:r>
      <w:r w:rsidR="008C41F8" w:rsidRPr="008C41F8">
        <w:rPr>
          <w:sz w:val="22"/>
          <w:szCs w:val="18"/>
        </w:rPr>
        <w:t>PRBs corresponding to</w:t>
      </w:r>
      <w:r w:rsidR="008C41F8">
        <w:rPr>
          <w:sz w:val="22"/>
          <w:szCs w:val="18"/>
        </w:rPr>
        <w:t xml:space="preserve"> ICGB</w:t>
      </w:r>
      <w:r w:rsidR="00F4131B" w:rsidRPr="00F4131B">
        <w:rPr>
          <w:sz w:val="22"/>
          <w:szCs w:val="18"/>
        </w:rPr>
        <w:t xml:space="preserve"> is problematic.</w:t>
      </w:r>
      <w:r w:rsidR="00F4131B">
        <w:rPr>
          <w:sz w:val="22"/>
          <w:szCs w:val="18"/>
        </w:rPr>
        <w:t xml:space="preserve"> </w:t>
      </w:r>
      <w:r w:rsidR="00E01237">
        <w:rPr>
          <w:sz w:val="22"/>
          <w:szCs w:val="18"/>
        </w:rPr>
        <w:t>For example,</w:t>
      </w:r>
      <w:r w:rsidR="0030460D">
        <w:rPr>
          <w:sz w:val="22"/>
          <w:szCs w:val="18"/>
        </w:rPr>
        <w:t xml:space="preserve"> let us discuss the following </w:t>
      </w:r>
      <w:r w:rsidR="0058074B">
        <w:rPr>
          <w:sz w:val="22"/>
          <w:szCs w:val="18"/>
        </w:rPr>
        <w:t>case</w:t>
      </w:r>
      <w:r w:rsidR="0030460D">
        <w:rPr>
          <w:sz w:val="22"/>
          <w:szCs w:val="18"/>
        </w:rPr>
        <w:t xml:space="preserve">. Here it is noted that </w:t>
      </w:r>
      <w:r w:rsidR="00C53FCA">
        <w:rPr>
          <w:sz w:val="22"/>
          <w:szCs w:val="18"/>
        </w:rPr>
        <w:t>Option 2 above f</w:t>
      </w:r>
      <w:r w:rsidR="00CB5BB6">
        <w:rPr>
          <w:sz w:val="22"/>
          <w:szCs w:val="18"/>
        </w:rPr>
        <w:t>or interlaced RB-based structure in multiple RB-sets</w:t>
      </w:r>
      <w:r w:rsidR="001D1384">
        <w:rPr>
          <w:sz w:val="22"/>
          <w:szCs w:val="18"/>
        </w:rPr>
        <w:t xml:space="preserve"> is used for discussion on ICGB</w:t>
      </w:r>
      <w:r w:rsidR="00086C4C">
        <w:rPr>
          <w:sz w:val="22"/>
          <w:szCs w:val="18"/>
        </w:rPr>
        <w:t>.</w:t>
      </w:r>
    </w:p>
    <w:p w14:paraId="646EA18D" w14:textId="4BAB80A4" w:rsidR="00E01237" w:rsidRDefault="0058074B">
      <w:pPr>
        <w:pStyle w:val="afe"/>
        <w:numPr>
          <w:ilvl w:val="0"/>
          <w:numId w:val="12"/>
        </w:numPr>
        <w:spacing w:beforeLines="50" w:before="120" w:afterLines="50" w:after="120"/>
        <w:ind w:leftChars="0"/>
        <w:rPr>
          <w:sz w:val="22"/>
          <w:szCs w:val="18"/>
          <w:lang w:val="en-US"/>
        </w:rPr>
      </w:pPr>
      <w:r>
        <w:rPr>
          <w:sz w:val="22"/>
          <w:szCs w:val="18"/>
          <w:lang w:val="en-US"/>
        </w:rPr>
        <w:t>Example</w:t>
      </w:r>
      <w:r w:rsidR="004C32E0">
        <w:rPr>
          <w:sz w:val="22"/>
          <w:szCs w:val="18"/>
          <w:lang w:val="en-US"/>
        </w:rPr>
        <w:t>: 10 PRBs of sub-channel size with SCS = 30 kHz</w:t>
      </w:r>
      <w:r w:rsidR="0040766C">
        <w:rPr>
          <w:sz w:val="22"/>
          <w:szCs w:val="18"/>
          <w:lang w:val="en-US"/>
        </w:rPr>
        <w:t xml:space="preserve"> and 40 MHz bandwidth</w:t>
      </w:r>
    </w:p>
    <w:p w14:paraId="4560F6C0" w14:textId="77777777" w:rsidR="00DB44DC" w:rsidRDefault="0030460D" w:rsidP="00E760F1">
      <w:pPr>
        <w:pStyle w:val="afe"/>
        <w:spacing w:beforeLines="50" w:before="120" w:afterLines="50" w:after="120"/>
        <w:ind w:leftChars="0" w:left="360"/>
        <w:rPr>
          <w:sz w:val="22"/>
          <w:szCs w:val="18"/>
          <w:lang w:val="en-US"/>
        </w:rPr>
      </w:pPr>
      <w:r>
        <w:rPr>
          <w:rFonts w:hint="eastAsia"/>
          <w:sz w:val="22"/>
          <w:szCs w:val="18"/>
          <w:lang w:val="en-US"/>
        </w:rPr>
        <w:t>I</w:t>
      </w:r>
      <w:r>
        <w:rPr>
          <w:sz w:val="22"/>
          <w:szCs w:val="18"/>
          <w:lang w:val="en-US"/>
        </w:rPr>
        <w:t xml:space="preserve">n this case, </w:t>
      </w:r>
      <w:r w:rsidR="00367BD4">
        <w:rPr>
          <w:sz w:val="22"/>
          <w:szCs w:val="18"/>
          <w:lang w:val="en-US"/>
        </w:rPr>
        <w:t>50 PRBs are available for each RB-set and 6 PRBs are set to ICGB as the following illustration, according to 38.101-1. 5 interlaces</w:t>
      </w:r>
      <w:r w:rsidR="00EB52E3">
        <w:rPr>
          <w:sz w:val="22"/>
          <w:szCs w:val="18"/>
          <w:lang w:val="en-US"/>
        </w:rPr>
        <w:t xml:space="preserve"> (sub-channels)</w:t>
      </w:r>
      <w:r w:rsidR="00367BD4">
        <w:rPr>
          <w:sz w:val="22"/>
          <w:szCs w:val="18"/>
          <w:lang w:val="en-US"/>
        </w:rPr>
        <w:t xml:space="preserve"> can be composed for each RB-set.</w:t>
      </w:r>
    </w:p>
    <w:p w14:paraId="26C285C8" w14:textId="60B98DD3" w:rsidR="00E760F1" w:rsidRDefault="00367BD4" w:rsidP="00E760F1">
      <w:pPr>
        <w:pStyle w:val="afe"/>
        <w:spacing w:beforeLines="50" w:before="120" w:afterLines="50" w:after="120"/>
        <w:ind w:leftChars="0" w:left="360"/>
        <w:rPr>
          <w:sz w:val="22"/>
          <w:szCs w:val="18"/>
          <w:lang w:val="en-US"/>
        </w:rPr>
      </w:pPr>
      <w:r>
        <w:rPr>
          <w:sz w:val="22"/>
          <w:szCs w:val="18"/>
          <w:lang w:val="en-US"/>
        </w:rPr>
        <w:t xml:space="preserve">Then, the first question is how the 6 PRBs are used. </w:t>
      </w:r>
      <w:r w:rsidR="00EB52E3">
        <w:rPr>
          <w:sz w:val="22"/>
          <w:szCs w:val="18"/>
          <w:lang w:val="en-US"/>
        </w:rPr>
        <w:t>Now there are 10 interlaces in total and 10 PRBs are included in each. 6 PRBs are insufficient to make a new interlace. Solution might be to associate the 6 P</w:t>
      </w:r>
      <w:r w:rsidR="009A38AD">
        <w:rPr>
          <w:sz w:val="22"/>
          <w:szCs w:val="18"/>
          <w:lang w:val="en-US"/>
        </w:rPr>
        <w:t>R</w:t>
      </w:r>
      <w:r w:rsidR="00EB52E3">
        <w:rPr>
          <w:sz w:val="22"/>
          <w:szCs w:val="18"/>
          <w:lang w:val="en-US"/>
        </w:rPr>
        <w:t>Bs with some of the 10 interlaces. For example, the first 3 PRBs are associated with 3 interlaces from the first RB-set, respectively.</w:t>
      </w:r>
    </w:p>
    <w:p w14:paraId="3FC95975" w14:textId="762F9EA5" w:rsidR="00DB44DC" w:rsidRDefault="00DB44DC" w:rsidP="00E760F1">
      <w:pPr>
        <w:pStyle w:val="afe"/>
        <w:spacing w:beforeLines="50" w:before="120" w:afterLines="50" w:after="120"/>
        <w:ind w:leftChars="0" w:left="360"/>
        <w:rPr>
          <w:sz w:val="22"/>
          <w:szCs w:val="18"/>
          <w:lang w:val="en-US"/>
        </w:rPr>
      </w:pPr>
      <w:r>
        <w:rPr>
          <w:rFonts w:hint="eastAsia"/>
          <w:sz w:val="22"/>
          <w:szCs w:val="18"/>
          <w:lang w:val="en-US"/>
        </w:rPr>
        <w:t>O</w:t>
      </w:r>
      <w:r>
        <w:rPr>
          <w:sz w:val="22"/>
          <w:szCs w:val="18"/>
          <w:lang w:val="en-US"/>
        </w:rPr>
        <w:t xml:space="preserve">n top of this assumption, the next questions are whether different sub-channel sizes in a resource pool is allowed, and whether any sub-channel size not existing in the current spec is allowed. When PRBs in ICGB is used, the sub-channel size with the PRB from ICGB becomes 11 PRBs. In this resource pool, some sub-channels contain 10 PRBs and the other sub-channels are composed of </w:t>
      </w:r>
      <w:r w:rsidR="002C149E">
        <w:rPr>
          <w:sz w:val="22"/>
          <w:szCs w:val="18"/>
          <w:lang w:val="en-US"/>
        </w:rPr>
        <w:t>11 PRBs</w:t>
      </w:r>
      <w:r w:rsidR="00A6349C">
        <w:rPr>
          <w:sz w:val="22"/>
          <w:szCs w:val="18"/>
          <w:lang w:val="en-US"/>
        </w:rPr>
        <w:t>. Such different sub-channel sizes in a resource pool</w:t>
      </w:r>
      <w:r w:rsidR="002C149E">
        <w:rPr>
          <w:sz w:val="22"/>
          <w:szCs w:val="18"/>
          <w:lang w:val="en-US"/>
        </w:rPr>
        <w:t xml:space="preserve"> </w:t>
      </w:r>
      <w:r w:rsidR="00A6349C">
        <w:rPr>
          <w:sz w:val="22"/>
          <w:szCs w:val="18"/>
          <w:lang w:val="en-US"/>
        </w:rPr>
        <w:t>are</w:t>
      </w:r>
      <w:r w:rsidR="002C149E">
        <w:rPr>
          <w:sz w:val="22"/>
          <w:szCs w:val="18"/>
          <w:lang w:val="en-US"/>
        </w:rPr>
        <w:t xml:space="preserve"> not allowed in Rel-16/17 specification</w:t>
      </w:r>
      <w:r w:rsidR="00A6349C">
        <w:rPr>
          <w:sz w:val="22"/>
          <w:szCs w:val="18"/>
          <w:lang w:val="en-US"/>
        </w:rPr>
        <w:t xml:space="preserve"> and also 11 PRBs are not supported as sub-channel size</w:t>
      </w:r>
      <w:r w:rsidR="002C149E">
        <w:rPr>
          <w:sz w:val="22"/>
          <w:szCs w:val="18"/>
          <w:lang w:val="en-US"/>
        </w:rPr>
        <w:t>.</w:t>
      </w:r>
      <w:r w:rsidR="00A6349C">
        <w:rPr>
          <w:sz w:val="22"/>
          <w:szCs w:val="18"/>
          <w:lang w:val="en-US"/>
        </w:rPr>
        <w:t xml:space="preserve"> In our memory, RAN1 had quite long discussions on sub-channel size. </w:t>
      </w:r>
      <w:r w:rsidR="00A72A0C">
        <w:rPr>
          <w:sz w:val="22"/>
          <w:szCs w:val="18"/>
          <w:lang w:val="en-US"/>
        </w:rPr>
        <w:t xml:space="preserve">Why the current rule was made </w:t>
      </w:r>
      <w:r w:rsidR="000C32FE">
        <w:rPr>
          <w:sz w:val="22"/>
          <w:szCs w:val="18"/>
          <w:lang w:val="en-US"/>
        </w:rPr>
        <w:t>should be</w:t>
      </w:r>
      <w:r w:rsidR="00A72A0C">
        <w:rPr>
          <w:sz w:val="22"/>
          <w:szCs w:val="18"/>
          <w:lang w:val="en-US"/>
        </w:rPr>
        <w:t xml:space="preserve"> </w:t>
      </w:r>
      <w:r w:rsidR="00357577">
        <w:rPr>
          <w:sz w:val="22"/>
          <w:szCs w:val="18"/>
          <w:lang w:val="en-US"/>
        </w:rPr>
        <w:t>due to that flexible sub-channel size and flexible combination of sub-channel size and PSCCH size are not acceptable from UE implementation perspective.</w:t>
      </w:r>
      <w:r w:rsidR="002C149E">
        <w:rPr>
          <w:sz w:val="22"/>
          <w:szCs w:val="18"/>
          <w:lang w:val="en-US"/>
        </w:rPr>
        <w:t xml:space="preserve"> In addition, </w:t>
      </w:r>
      <w:r w:rsidR="00A6349C">
        <w:rPr>
          <w:sz w:val="22"/>
          <w:szCs w:val="18"/>
          <w:lang w:val="en-US"/>
        </w:rPr>
        <w:t xml:space="preserve">when the PRBs in ICGB cannot be used due to LBT, </w:t>
      </w:r>
      <w:r w:rsidR="00BF3B7C">
        <w:rPr>
          <w:sz w:val="22"/>
          <w:szCs w:val="18"/>
          <w:lang w:val="en-US"/>
        </w:rPr>
        <w:t xml:space="preserve">the </w:t>
      </w:r>
      <w:r w:rsidR="00A6349C">
        <w:rPr>
          <w:sz w:val="22"/>
          <w:szCs w:val="18"/>
          <w:lang w:val="en-US"/>
        </w:rPr>
        <w:t xml:space="preserve">sub-channel </w:t>
      </w:r>
      <w:r w:rsidR="00BF3B7C">
        <w:rPr>
          <w:sz w:val="22"/>
          <w:szCs w:val="18"/>
          <w:lang w:val="en-US"/>
        </w:rPr>
        <w:t>size shall be 10 PRBs. In this case, how is PSCCH/PSSCH mapped? How does RX-UE know it at PSCCH blind decoding?</w:t>
      </w:r>
    </w:p>
    <w:p w14:paraId="79C7F954" w14:textId="686F06C9" w:rsidR="006C2E35" w:rsidRDefault="00A26739" w:rsidP="006C2E35">
      <w:pPr>
        <w:spacing w:beforeLines="50" w:before="120" w:afterLines="50" w:after="120"/>
        <w:jc w:val="center"/>
        <w:rPr>
          <w:sz w:val="22"/>
          <w:szCs w:val="18"/>
          <w:lang w:val="en-US"/>
        </w:rPr>
      </w:pPr>
      <w:r w:rsidRPr="00A26739">
        <w:rPr>
          <w:noProof/>
        </w:rPr>
        <w:drawing>
          <wp:inline distT="0" distB="0" distL="0" distR="0" wp14:anchorId="62B9BAB7" wp14:editId="461771DD">
            <wp:extent cx="4679464" cy="259080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955" b="3177"/>
                    <a:stretch/>
                  </pic:blipFill>
                  <pic:spPr bwMode="auto">
                    <a:xfrm>
                      <a:off x="0" y="0"/>
                      <a:ext cx="4742791" cy="2625861"/>
                    </a:xfrm>
                    <a:prstGeom prst="rect">
                      <a:avLst/>
                    </a:prstGeom>
                    <a:noFill/>
                    <a:ln>
                      <a:noFill/>
                    </a:ln>
                    <a:extLst>
                      <a:ext uri="{53640926-AAD7-44D8-BBD7-CCE9431645EC}">
                        <a14:shadowObscured xmlns:a14="http://schemas.microsoft.com/office/drawing/2010/main"/>
                      </a:ext>
                    </a:extLst>
                  </pic:spPr>
                </pic:pic>
              </a:graphicData>
            </a:graphic>
          </wp:inline>
        </w:drawing>
      </w:r>
    </w:p>
    <w:p w14:paraId="07B50BA6" w14:textId="505268CE" w:rsidR="006C2E35" w:rsidRDefault="006C2E35" w:rsidP="006C2E35">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5: </w:t>
      </w:r>
      <w:r w:rsidR="005046D7">
        <w:rPr>
          <w:sz w:val="22"/>
          <w:szCs w:val="18"/>
        </w:rPr>
        <w:t xml:space="preserve">Intra-cell guard band in </w:t>
      </w:r>
      <w:r w:rsidR="008F01E0">
        <w:rPr>
          <w:sz w:val="22"/>
          <w:szCs w:val="18"/>
        </w:rPr>
        <w:t>Example</w:t>
      </w:r>
    </w:p>
    <w:p w14:paraId="31FC0774" w14:textId="2A516428" w:rsidR="00B01A40" w:rsidRDefault="00B01A40" w:rsidP="00B01A40">
      <w:pPr>
        <w:spacing w:before="50" w:afterLines="50" w:after="120"/>
        <w:rPr>
          <w:rFonts w:eastAsiaTheme="minorEastAsia"/>
          <w:b/>
          <w:sz w:val="22"/>
          <w:u w:val="single"/>
          <w:lang w:val="en-US"/>
        </w:rPr>
      </w:pPr>
      <w:r>
        <w:rPr>
          <w:rFonts w:eastAsiaTheme="minorEastAsia"/>
          <w:b/>
          <w:sz w:val="22"/>
          <w:u w:val="single"/>
          <w:lang w:val="en-US"/>
        </w:rPr>
        <w:lastRenderedPageBreak/>
        <w:t>Observation 5:</w:t>
      </w:r>
    </w:p>
    <w:p w14:paraId="2CB6B30D" w14:textId="06D365D1" w:rsidR="00B01A40" w:rsidRDefault="00B55DE2">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U</w:t>
      </w:r>
      <w:r>
        <w:rPr>
          <w:rFonts w:eastAsiaTheme="minorEastAsia"/>
          <w:b/>
          <w:bCs/>
          <w:iCs/>
          <w:sz w:val="22"/>
          <w:lang w:val="en-US"/>
        </w:rPr>
        <w:t>sing PRBs corresponding to intra-cell guard band is problematic</w:t>
      </w:r>
      <w:r w:rsidR="0059749B">
        <w:rPr>
          <w:rFonts w:eastAsiaTheme="minorEastAsia"/>
          <w:b/>
          <w:bCs/>
          <w:iCs/>
          <w:sz w:val="22"/>
          <w:lang w:val="en-US"/>
        </w:rPr>
        <w:t xml:space="preserve">. For example, </w:t>
      </w:r>
    </w:p>
    <w:p w14:paraId="70C8E1B8" w14:textId="4D36328F" w:rsidR="00264404" w:rsidRDefault="00F04CCF">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If PRBs in intra-cell guard band is used </w:t>
      </w:r>
      <w:r w:rsidR="003533A7">
        <w:rPr>
          <w:rFonts w:eastAsiaTheme="minorEastAsia"/>
          <w:b/>
          <w:bCs/>
          <w:iCs/>
          <w:sz w:val="22"/>
          <w:lang w:val="en-US"/>
        </w:rPr>
        <w:t>as a part of</w:t>
      </w:r>
      <w:r>
        <w:rPr>
          <w:rFonts w:eastAsiaTheme="minorEastAsia"/>
          <w:b/>
          <w:bCs/>
          <w:iCs/>
          <w:sz w:val="22"/>
          <w:lang w:val="en-US"/>
        </w:rPr>
        <w:t xml:space="preserve"> </w:t>
      </w:r>
      <w:r w:rsidR="00EA7970">
        <w:rPr>
          <w:rFonts w:eastAsiaTheme="minorEastAsia"/>
          <w:b/>
          <w:bCs/>
          <w:iCs/>
          <w:sz w:val="22"/>
          <w:lang w:val="en-US"/>
        </w:rPr>
        <w:t>some of interlaces,</w:t>
      </w:r>
    </w:p>
    <w:p w14:paraId="1BFA7EA2" w14:textId="6035ED5D" w:rsidR="00EA7970" w:rsidRDefault="0063431D">
      <w:pPr>
        <w:numPr>
          <w:ilvl w:val="2"/>
          <w:numId w:val="9"/>
        </w:numPr>
        <w:spacing w:before="50" w:afterLines="50" w:after="120"/>
        <w:rPr>
          <w:rFonts w:eastAsiaTheme="minorEastAsia"/>
          <w:b/>
          <w:bCs/>
          <w:iCs/>
          <w:sz w:val="22"/>
          <w:lang w:val="en-US"/>
        </w:rPr>
      </w:pPr>
      <w:r>
        <w:rPr>
          <w:rFonts w:eastAsiaTheme="minorEastAsia"/>
          <w:b/>
          <w:bCs/>
          <w:iCs/>
          <w:sz w:val="22"/>
          <w:lang w:val="en-US"/>
        </w:rPr>
        <w:t>Two sub-channel sizes are</w:t>
      </w:r>
      <w:r w:rsidR="009712E7">
        <w:rPr>
          <w:rFonts w:eastAsiaTheme="minorEastAsia"/>
          <w:b/>
          <w:bCs/>
          <w:iCs/>
          <w:sz w:val="22"/>
          <w:lang w:val="en-US"/>
        </w:rPr>
        <w:t xml:space="preserve"> included in a resource pool, which is not allowed so far.</w:t>
      </w:r>
    </w:p>
    <w:p w14:paraId="0FDFE9AC" w14:textId="74906F17" w:rsidR="009712E7" w:rsidRDefault="009712E7">
      <w:pPr>
        <w:numPr>
          <w:ilvl w:val="2"/>
          <w:numId w:val="9"/>
        </w:numPr>
        <w:spacing w:before="50" w:afterLines="50" w:after="120"/>
        <w:rPr>
          <w:rFonts w:eastAsiaTheme="minorEastAsia"/>
          <w:b/>
          <w:bCs/>
          <w:iCs/>
          <w:sz w:val="22"/>
          <w:lang w:val="en-US"/>
        </w:rPr>
      </w:pPr>
      <w:r>
        <w:rPr>
          <w:rFonts w:eastAsiaTheme="minorEastAsia"/>
          <w:b/>
          <w:bCs/>
          <w:iCs/>
          <w:sz w:val="22"/>
          <w:lang w:val="en-US"/>
        </w:rPr>
        <w:t>The sub-channel size would be unsupported</w:t>
      </w:r>
      <w:r w:rsidR="00502D44">
        <w:rPr>
          <w:rFonts w:eastAsiaTheme="minorEastAsia"/>
          <w:b/>
          <w:bCs/>
          <w:iCs/>
          <w:sz w:val="22"/>
          <w:lang w:val="en-US"/>
        </w:rPr>
        <w:t xml:space="preserve"> (e.g., 11 PRBs)</w:t>
      </w:r>
      <w:r>
        <w:rPr>
          <w:rFonts w:eastAsiaTheme="minorEastAsia"/>
          <w:b/>
          <w:bCs/>
          <w:iCs/>
          <w:sz w:val="22"/>
          <w:lang w:val="en-US"/>
        </w:rPr>
        <w:t>.</w:t>
      </w:r>
    </w:p>
    <w:p w14:paraId="5919E4F8" w14:textId="70FF4036" w:rsidR="009712E7" w:rsidRPr="00A406D2" w:rsidRDefault="002F35C9">
      <w:pPr>
        <w:numPr>
          <w:ilvl w:val="2"/>
          <w:numId w:val="9"/>
        </w:numPr>
        <w:spacing w:before="50" w:afterLines="50" w:after="120"/>
        <w:rPr>
          <w:rFonts w:eastAsiaTheme="minorEastAsia"/>
          <w:b/>
          <w:bCs/>
          <w:iCs/>
          <w:sz w:val="22"/>
          <w:lang w:val="en-US"/>
        </w:rPr>
      </w:pPr>
      <w:r>
        <w:rPr>
          <w:rFonts w:eastAsiaTheme="minorEastAsia"/>
          <w:b/>
          <w:bCs/>
          <w:iCs/>
          <w:sz w:val="22"/>
          <w:lang w:val="en-US"/>
        </w:rPr>
        <w:t>The sub-channel size becomes smaller when ICGB is not available due to LBT.</w:t>
      </w:r>
      <w:r w:rsidR="0059749B">
        <w:rPr>
          <w:rFonts w:eastAsiaTheme="minorEastAsia"/>
          <w:b/>
          <w:bCs/>
          <w:iCs/>
          <w:sz w:val="22"/>
          <w:lang w:val="en-US"/>
        </w:rPr>
        <w:t xml:space="preserve"> PSCCH/PSSCH mapping and RX-UE behavior will be complicated.</w:t>
      </w:r>
    </w:p>
    <w:p w14:paraId="77FFBF41" w14:textId="5D82F47C" w:rsidR="00B01A40" w:rsidRDefault="00B01A40" w:rsidP="00B01A40">
      <w:pPr>
        <w:spacing w:before="50" w:afterLines="50" w:after="120"/>
        <w:rPr>
          <w:rFonts w:eastAsiaTheme="minorEastAsia"/>
          <w:b/>
          <w:sz w:val="22"/>
          <w:u w:val="single"/>
          <w:lang w:val="en-US"/>
        </w:rPr>
      </w:pPr>
      <w:r>
        <w:rPr>
          <w:rFonts w:eastAsiaTheme="minorEastAsia"/>
          <w:b/>
          <w:sz w:val="22"/>
          <w:u w:val="single"/>
          <w:lang w:val="en-US"/>
        </w:rPr>
        <w:t>Proposal 6:</w:t>
      </w:r>
    </w:p>
    <w:p w14:paraId="29591009" w14:textId="013707E2" w:rsidR="00B01A40" w:rsidRPr="00CF72A8" w:rsidRDefault="00B01A40">
      <w:pPr>
        <w:numPr>
          <w:ilvl w:val="0"/>
          <w:numId w:val="9"/>
        </w:numPr>
        <w:spacing w:before="50" w:afterLines="50" w:after="120"/>
        <w:rPr>
          <w:rFonts w:eastAsiaTheme="minorEastAsia"/>
          <w:i/>
          <w:sz w:val="22"/>
          <w:lang w:val="en-US"/>
        </w:rPr>
      </w:pPr>
      <w:r w:rsidRPr="00B01A40">
        <w:rPr>
          <w:rFonts w:eastAsiaTheme="minorEastAsia"/>
          <w:b/>
          <w:bCs/>
          <w:iCs/>
          <w:sz w:val="22"/>
        </w:rPr>
        <w:t xml:space="preserve">PRBs corresponding to </w:t>
      </w:r>
      <w:r w:rsidR="00AD6469">
        <w:rPr>
          <w:rFonts w:eastAsiaTheme="minorEastAsia"/>
          <w:b/>
          <w:bCs/>
          <w:iCs/>
          <w:sz w:val="22"/>
        </w:rPr>
        <w:t>intra-cell guard band</w:t>
      </w:r>
      <w:r w:rsidRPr="00B01A40">
        <w:rPr>
          <w:rFonts w:eastAsiaTheme="minorEastAsia"/>
          <w:b/>
          <w:bCs/>
          <w:iCs/>
          <w:sz w:val="22"/>
        </w:rPr>
        <w:t xml:space="preserve"> are not used at least for PSCCH/PSSCH</w:t>
      </w:r>
      <w:r>
        <w:rPr>
          <w:rFonts w:eastAsiaTheme="minorEastAsia"/>
          <w:b/>
          <w:bCs/>
          <w:iCs/>
          <w:sz w:val="22"/>
        </w:rPr>
        <w:t>.</w:t>
      </w:r>
    </w:p>
    <w:p w14:paraId="5A8C3D62" w14:textId="77777777" w:rsidR="005735EC" w:rsidRPr="00F4131B" w:rsidRDefault="005735EC" w:rsidP="00413FE2">
      <w:pPr>
        <w:spacing w:beforeLines="50" w:before="120" w:afterLines="50" w:after="120"/>
        <w:rPr>
          <w:sz w:val="22"/>
          <w:szCs w:val="18"/>
          <w:lang w:val="en-US"/>
        </w:rPr>
      </w:pPr>
    </w:p>
    <w:p w14:paraId="15972625" w14:textId="6D7B1472" w:rsidR="00413FE2" w:rsidRDefault="00413FE2" w:rsidP="00524AC1">
      <w:pPr>
        <w:spacing w:beforeLines="50" w:before="120" w:afterLines="50" w:after="120"/>
        <w:rPr>
          <w:sz w:val="22"/>
          <w:szCs w:val="18"/>
          <w:lang w:val="en-US"/>
        </w:rPr>
      </w:pPr>
    </w:p>
    <w:p w14:paraId="2BDEB0D7" w14:textId="5002360C" w:rsidR="00413FE2" w:rsidRPr="00524AC1"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w:t>
      </w:r>
      <w:r>
        <w:rPr>
          <w:rFonts w:ascii="Arial" w:eastAsiaTheme="minorEastAsia" w:hAnsi="Arial"/>
          <w:b/>
          <w:kern w:val="28"/>
          <w:sz w:val="22"/>
          <w:szCs w:val="22"/>
          <w:lang w:val="en-US"/>
        </w:rPr>
        <w:t>SFCH structure</w:t>
      </w:r>
    </w:p>
    <w:tbl>
      <w:tblPr>
        <w:tblStyle w:val="afc"/>
        <w:tblW w:w="0" w:type="auto"/>
        <w:tblLook w:val="04A0" w:firstRow="1" w:lastRow="0" w:firstColumn="1" w:lastColumn="0" w:noHBand="0" w:noVBand="1"/>
      </w:tblPr>
      <w:tblGrid>
        <w:gridCol w:w="9962"/>
      </w:tblGrid>
      <w:tr w:rsidR="00F62945" w14:paraId="125957B7" w14:textId="77777777" w:rsidTr="009F04A8">
        <w:tc>
          <w:tcPr>
            <w:tcW w:w="9962" w:type="dxa"/>
          </w:tcPr>
          <w:p w14:paraId="6745DA71" w14:textId="77777777" w:rsidR="00F62945" w:rsidRPr="00F62945" w:rsidRDefault="00F62945" w:rsidP="00F62945">
            <w:pPr>
              <w:spacing w:after="0"/>
              <w:rPr>
                <w:rFonts w:ascii="ＭＳ Ｐゴシック" w:eastAsia="ＭＳ Ｐゴシック" w:hAnsi="ＭＳ Ｐゴシック" w:cs="ＭＳ Ｐゴシック"/>
                <w:szCs w:val="24"/>
                <w:lang w:val="en-US"/>
              </w:rPr>
            </w:pPr>
            <w:r w:rsidRPr="00F62945">
              <w:rPr>
                <w:rFonts w:ascii="Times" w:eastAsia="Batang" w:hAnsi="Times"/>
                <w:b/>
                <w:bCs/>
                <w:color w:val="000000"/>
                <w:kern w:val="24"/>
                <w:sz w:val="16"/>
                <w:szCs w:val="16"/>
                <w:highlight w:val="green"/>
              </w:rPr>
              <w:t>Agreement</w:t>
            </w:r>
          </w:p>
          <w:p w14:paraId="7DDA0B4C" w14:textId="77777777" w:rsidR="00F62945" w:rsidRPr="00F62945" w:rsidRDefault="00F62945" w:rsidP="00F62945">
            <w:pPr>
              <w:spacing w:after="0"/>
              <w:rPr>
                <w:rFonts w:ascii="ＭＳ Ｐゴシック" w:eastAsia="ＭＳ Ｐゴシック" w:hAnsi="ＭＳ Ｐゴシック" w:cs="ＭＳ Ｐゴシック"/>
                <w:szCs w:val="24"/>
                <w:lang w:val="en-US"/>
              </w:rPr>
            </w:pPr>
            <w:r w:rsidRPr="00F62945">
              <w:rPr>
                <w:rFonts w:ascii="Times" w:eastAsia="Batang" w:hAnsi="Times"/>
                <w:color w:val="000000"/>
                <w:kern w:val="24"/>
                <w:sz w:val="16"/>
                <w:szCs w:val="16"/>
              </w:rPr>
              <w:t>For PSFCH and SL-HARQ in SL-U:</w:t>
            </w:r>
          </w:p>
          <w:p w14:paraId="30F0522E" w14:textId="77777777" w:rsidR="00F62945" w:rsidRPr="00F62945" w:rsidRDefault="00F62945">
            <w:pPr>
              <w:numPr>
                <w:ilvl w:val="0"/>
                <w:numId w:val="10"/>
              </w:numPr>
              <w:spacing w:after="0"/>
              <w:ind w:left="357" w:hanging="357"/>
              <w:jc w:val="both"/>
              <w:rPr>
                <w:rFonts w:ascii="Times" w:eastAsia="Batang" w:hAnsi="Times"/>
                <w:color w:val="000000"/>
                <w:kern w:val="24"/>
                <w:sz w:val="16"/>
                <w:szCs w:val="16"/>
              </w:rPr>
            </w:pPr>
            <w:r w:rsidRPr="00F62945">
              <w:rPr>
                <w:rFonts w:ascii="Times" w:eastAsia="Batang" w:hAnsi="Times"/>
                <w:color w:val="000000"/>
                <w:kern w:val="24"/>
                <w:sz w:val="16"/>
                <w:szCs w:val="16"/>
              </w:rPr>
              <w:t>At least R16 NR SL PSFCH format 0 is supported</w:t>
            </w:r>
          </w:p>
          <w:p w14:paraId="0E8D7406" w14:textId="77777777" w:rsidR="00F62945" w:rsidRPr="00F62945" w:rsidRDefault="00F62945">
            <w:pPr>
              <w:numPr>
                <w:ilvl w:val="1"/>
                <w:numId w:val="10"/>
              </w:numPr>
              <w:spacing w:after="0"/>
              <w:ind w:left="924" w:hanging="357"/>
              <w:jc w:val="both"/>
              <w:rPr>
                <w:rFonts w:ascii="Times" w:eastAsia="Batang" w:hAnsi="Times"/>
                <w:color w:val="000000"/>
                <w:kern w:val="24"/>
                <w:sz w:val="16"/>
                <w:szCs w:val="16"/>
              </w:rPr>
            </w:pPr>
            <w:r w:rsidRPr="00F62945">
              <w:rPr>
                <w:rFonts w:ascii="Times" w:eastAsia="Batang" w:hAnsi="Times"/>
                <w:color w:val="000000"/>
                <w:kern w:val="24"/>
                <w:sz w:val="16"/>
                <w:szCs w:val="16"/>
              </w:rPr>
              <w:t>FFS whether to introduce new PSFCH format</w:t>
            </w:r>
          </w:p>
          <w:p w14:paraId="63A8BE54" w14:textId="77777777" w:rsidR="00F62945" w:rsidRPr="00F62945" w:rsidRDefault="00F62945">
            <w:pPr>
              <w:numPr>
                <w:ilvl w:val="0"/>
                <w:numId w:val="10"/>
              </w:numPr>
              <w:spacing w:after="0"/>
              <w:ind w:left="357" w:hanging="357"/>
              <w:jc w:val="both"/>
              <w:rPr>
                <w:rFonts w:ascii="Times" w:eastAsia="Batang" w:hAnsi="Times"/>
                <w:color w:val="000000"/>
                <w:kern w:val="24"/>
                <w:sz w:val="16"/>
                <w:szCs w:val="16"/>
              </w:rPr>
            </w:pPr>
            <w:r w:rsidRPr="00F62945">
              <w:rPr>
                <w:rFonts w:ascii="Times" w:eastAsia="Batang" w:hAnsi="Times"/>
                <w:color w:val="000000"/>
                <w:kern w:val="24"/>
                <w:sz w:val="16"/>
                <w:szCs w:val="16"/>
              </w:rPr>
              <w:t>FFS: how to meet OCB and PSD requirement for PSFCH transmission, e.g., using interlaced RB transmission, whether/how to avoid too small PSFCH capacity, etc.</w:t>
            </w:r>
          </w:p>
          <w:p w14:paraId="5B9A868A" w14:textId="77777777" w:rsidR="00F62945" w:rsidRPr="00F62945" w:rsidRDefault="00F62945">
            <w:pPr>
              <w:numPr>
                <w:ilvl w:val="0"/>
                <w:numId w:val="10"/>
              </w:numPr>
              <w:spacing w:after="0"/>
              <w:ind w:left="357" w:hanging="357"/>
              <w:jc w:val="both"/>
              <w:rPr>
                <w:rFonts w:ascii="Times" w:eastAsia="Batang" w:hAnsi="Times"/>
                <w:color w:val="000000"/>
                <w:kern w:val="24"/>
                <w:sz w:val="16"/>
                <w:szCs w:val="16"/>
              </w:rPr>
            </w:pPr>
            <w:r w:rsidRPr="00F62945">
              <w:rPr>
                <w:rFonts w:ascii="Times" w:eastAsia="Batang" w:hAnsi="Times"/>
                <w:color w:val="000000"/>
                <w:kern w:val="24"/>
                <w:sz w:val="16"/>
                <w:szCs w:val="16"/>
              </w:rPr>
              <w:t>FFS: the locations of PSFCH resources, e.g., (pre-)configured, dynamically indicated, etc.</w:t>
            </w:r>
          </w:p>
          <w:p w14:paraId="522836CC" w14:textId="77777777" w:rsidR="00F62945" w:rsidRPr="00F62945" w:rsidRDefault="00F62945">
            <w:pPr>
              <w:numPr>
                <w:ilvl w:val="0"/>
                <w:numId w:val="10"/>
              </w:numPr>
              <w:spacing w:after="0"/>
              <w:ind w:left="357" w:hanging="357"/>
              <w:jc w:val="both"/>
              <w:rPr>
                <w:rFonts w:ascii="Times" w:eastAsia="Batang" w:hAnsi="Times"/>
                <w:color w:val="000000"/>
                <w:kern w:val="24"/>
                <w:sz w:val="16"/>
                <w:szCs w:val="16"/>
              </w:rPr>
            </w:pPr>
            <w:r w:rsidRPr="00F62945">
              <w:rPr>
                <w:rFonts w:ascii="Times" w:eastAsia="Batang" w:hAnsi="Times"/>
                <w:color w:val="000000"/>
                <w:kern w:val="24"/>
                <w:sz w:val="16"/>
                <w:szCs w:val="16"/>
              </w:rPr>
              <w:t>FFS: whether/how to address PSFCH transmission dropping due to LBT failure, e.g., whether to have multiple PSFCH occasions for a PSSCH and the related PSSCH-PSFCH mapping relationship, impact on SL HARQ-ACK reporting to the gNB for Mode 1, etc.</w:t>
            </w:r>
          </w:p>
          <w:p w14:paraId="64F1265B" w14:textId="7B30CB6E" w:rsidR="00F62945" w:rsidRPr="00F62945" w:rsidRDefault="00F62945">
            <w:pPr>
              <w:numPr>
                <w:ilvl w:val="0"/>
                <w:numId w:val="10"/>
              </w:numPr>
              <w:spacing w:after="0"/>
              <w:ind w:left="357" w:hanging="357"/>
              <w:jc w:val="both"/>
              <w:rPr>
                <w:rFonts w:ascii="Times" w:eastAsia="Batang" w:hAnsi="Times"/>
                <w:color w:val="000000"/>
                <w:kern w:val="24"/>
                <w:sz w:val="16"/>
                <w:szCs w:val="16"/>
              </w:rPr>
            </w:pPr>
            <w:r w:rsidRPr="00F62945">
              <w:rPr>
                <w:rFonts w:ascii="Times" w:eastAsia="Batang" w:hAnsi="Times"/>
                <w:color w:val="000000"/>
                <w:kern w:val="24"/>
                <w:sz w:val="16"/>
                <w:szCs w:val="16"/>
              </w:rPr>
              <w:t xml:space="preserve">FFS: whether/how to address PSFCH and related PSSCH in different COTs </w:t>
            </w:r>
          </w:p>
        </w:tc>
      </w:tr>
    </w:tbl>
    <w:p w14:paraId="511BB570" w14:textId="06A66B30"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OCB/PSD requirement</w:t>
      </w:r>
    </w:p>
    <w:p w14:paraId="1932E733" w14:textId="577F4B49" w:rsidR="00413FE2" w:rsidRDefault="00D960F2" w:rsidP="00413FE2">
      <w:pPr>
        <w:spacing w:beforeLines="50" w:before="120" w:afterLines="50" w:after="120"/>
        <w:rPr>
          <w:sz w:val="22"/>
          <w:szCs w:val="18"/>
          <w:lang w:val="en-US"/>
        </w:rPr>
      </w:pPr>
      <w:r>
        <w:rPr>
          <w:rFonts w:hint="eastAsia"/>
          <w:sz w:val="22"/>
          <w:szCs w:val="18"/>
          <w:lang w:val="en-US"/>
        </w:rPr>
        <w:t>P</w:t>
      </w:r>
      <w:r>
        <w:rPr>
          <w:sz w:val="22"/>
          <w:szCs w:val="18"/>
          <w:lang w:val="en-US"/>
        </w:rPr>
        <w:t xml:space="preserve">SFCH format 0 is 1 PRB-format. Some enhancement to meet OCB/PSD requirement is necessary. </w:t>
      </w:r>
      <w:r w:rsidR="008C2572">
        <w:rPr>
          <w:sz w:val="22"/>
          <w:szCs w:val="18"/>
          <w:lang w:val="en-US"/>
        </w:rPr>
        <w:t xml:space="preserve">One key point is that PSFCH format 0 is almost the same as PUCCH format 0. In NR-U, </w:t>
      </w:r>
      <w:r w:rsidR="008C2572" w:rsidRPr="008C2572">
        <w:rPr>
          <w:sz w:val="22"/>
          <w:szCs w:val="18"/>
        </w:rPr>
        <w:t>PUCCH format 0 is defined with PRB-interlaced structure as copy with CS change.</w:t>
      </w:r>
      <w:r w:rsidR="008C2572">
        <w:rPr>
          <w:sz w:val="22"/>
          <w:szCs w:val="18"/>
        </w:rPr>
        <w:t xml:space="preserve"> Thus, interlaced structure should be introduced also to PSFCH format.</w:t>
      </w:r>
      <w:r w:rsidR="001A0BCD">
        <w:rPr>
          <w:sz w:val="22"/>
          <w:szCs w:val="18"/>
        </w:rPr>
        <w:t xml:space="preserve"> Although new PSFCH format is another option, we do not think </w:t>
      </w:r>
      <w:r w:rsidR="000D5054">
        <w:rPr>
          <w:sz w:val="22"/>
          <w:szCs w:val="18"/>
        </w:rPr>
        <w:t>that is a good way since quite large spec impact is expected.</w:t>
      </w:r>
    </w:p>
    <w:p w14:paraId="59961802" w14:textId="4B43F0E5" w:rsidR="000D5054" w:rsidRDefault="000D5054" w:rsidP="000D5054">
      <w:pPr>
        <w:spacing w:before="50" w:afterLines="50" w:after="120"/>
        <w:rPr>
          <w:rFonts w:eastAsiaTheme="minorEastAsia"/>
          <w:b/>
          <w:sz w:val="22"/>
          <w:u w:val="single"/>
          <w:lang w:val="en-US"/>
        </w:rPr>
      </w:pPr>
      <w:r>
        <w:rPr>
          <w:rFonts w:eastAsiaTheme="minorEastAsia"/>
          <w:b/>
          <w:sz w:val="22"/>
          <w:u w:val="single"/>
          <w:lang w:val="en-US"/>
        </w:rPr>
        <w:t>Proposal 7:</w:t>
      </w:r>
    </w:p>
    <w:p w14:paraId="6E23FD49" w14:textId="4238E0AD" w:rsidR="000D5054" w:rsidRPr="000B1834" w:rsidRDefault="000B1834">
      <w:pPr>
        <w:numPr>
          <w:ilvl w:val="0"/>
          <w:numId w:val="9"/>
        </w:numPr>
        <w:spacing w:before="50" w:afterLines="50" w:after="120"/>
        <w:rPr>
          <w:rFonts w:eastAsiaTheme="minorEastAsia"/>
          <w:i/>
          <w:sz w:val="22"/>
          <w:lang w:val="en-US"/>
        </w:rPr>
      </w:pPr>
      <w:r w:rsidRPr="000B1834">
        <w:rPr>
          <w:rFonts w:eastAsiaTheme="minorEastAsia"/>
          <w:b/>
          <w:bCs/>
          <w:iCs/>
          <w:sz w:val="22"/>
        </w:rPr>
        <w:t xml:space="preserve">For PSFCH </w:t>
      </w:r>
      <w:r>
        <w:rPr>
          <w:rFonts w:eastAsiaTheme="minorEastAsia"/>
          <w:b/>
          <w:bCs/>
          <w:iCs/>
          <w:sz w:val="22"/>
        </w:rPr>
        <w:t xml:space="preserve">format 0 </w:t>
      </w:r>
      <w:r w:rsidRPr="000B1834">
        <w:rPr>
          <w:rFonts w:eastAsiaTheme="minorEastAsia"/>
          <w:b/>
          <w:bCs/>
          <w:iCs/>
          <w:sz w:val="22"/>
        </w:rPr>
        <w:t>in SL-U, interlaced RB transmission is performed</w:t>
      </w:r>
      <w:r w:rsidR="000D5054">
        <w:rPr>
          <w:rFonts w:eastAsiaTheme="minorEastAsia"/>
          <w:b/>
          <w:bCs/>
          <w:iCs/>
          <w:sz w:val="22"/>
        </w:rPr>
        <w:t>.</w:t>
      </w:r>
    </w:p>
    <w:p w14:paraId="1B1027BD" w14:textId="4219390F" w:rsidR="000B1834" w:rsidRPr="00CF72A8" w:rsidRDefault="000B1834">
      <w:pPr>
        <w:numPr>
          <w:ilvl w:val="1"/>
          <w:numId w:val="9"/>
        </w:numPr>
        <w:spacing w:before="50" w:afterLines="50" w:after="120"/>
        <w:rPr>
          <w:rFonts w:eastAsiaTheme="minorEastAsia"/>
          <w:i/>
          <w:sz w:val="22"/>
          <w:lang w:val="en-US"/>
        </w:rPr>
      </w:pPr>
      <w:r>
        <w:rPr>
          <w:rFonts w:eastAsiaTheme="minorEastAsia" w:hint="eastAsia"/>
          <w:b/>
          <w:bCs/>
          <w:iCs/>
          <w:sz w:val="22"/>
        </w:rPr>
        <w:t>N</w:t>
      </w:r>
      <w:r>
        <w:rPr>
          <w:rFonts w:eastAsiaTheme="minorEastAsia"/>
          <w:b/>
          <w:bCs/>
          <w:iCs/>
          <w:sz w:val="22"/>
        </w:rPr>
        <w:t>ew PSFCH format is not supported.</w:t>
      </w:r>
    </w:p>
    <w:p w14:paraId="1FE3E1FA" w14:textId="77777777" w:rsidR="000D5054" w:rsidRPr="000D5054" w:rsidRDefault="000D5054" w:rsidP="00413FE2">
      <w:pPr>
        <w:spacing w:beforeLines="50" w:before="120" w:afterLines="50" w:after="120"/>
        <w:rPr>
          <w:sz w:val="22"/>
          <w:szCs w:val="18"/>
          <w:lang w:val="en-US"/>
        </w:rPr>
      </w:pPr>
    </w:p>
    <w:p w14:paraId="14D397F4" w14:textId="70FFC888"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Too small PSFCH capacity</w:t>
      </w:r>
    </w:p>
    <w:p w14:paraId="247E1AB7" w14:textId="7F25866C" w:rsidR="005735EC" w:rsidRDefault="000D5054" w:rsidP="00413FE2">
      <w:pPr>
        <w:spacing w:beforeLines="50" w:before="120" w:afterLines="50" w:after="120"/>
        <w:rPr>
          <w:sz w:val="22"/>
          <w:szCs w:val="18"/>
          <w:lang w:val="en-US"/>
        </w:rPr>
      </w:pPr>
      <w:r>
        <w:rPr>
          <w:rFonts w:hint="eastAsia"/>
          <w:sz w:val="22"/>
          <w:szCs w:val="18"/>
          <w:lang w:val="en-US"/>
        </w:rPr>
        <w:t>O</w:t>
      </w:r>
      <w:r>
        <w:rPr>
          <w:sz w:val="22"/>
          <w:szCs w:val="18"/>
          <w:lang w:val="en-US"/>
        </w:rPr>
        <w:t xml:space="preserve">ne issue on PSFCH format with interlaced structure as PUCCH format 0 in NR-U is small PSFCH capacity. In Rel-16/17, when X PRBs and Y CSs are available for PSFCH, there are XY PSFCH resources in a PSFCH occasion. However, if the interlaced structure of PUCCH format 0 is reused for PSFCH format 0 without any </w:t>
      </w:r>
      <w:r w:rsidR="006A7A06">
        <w:rPr>
          <w:sz w:val="22"/>
          <w:szCs w:val="18"/>
          <w:lang w:val="en-US"/>
        </w:rPr>
        <w:t>enhancement</w:t>
      </w:r>
      <w:r w:rsidR="006A3295">
        <w:rPr>
          <w:sz w:val="22"/>
          <w:szCs w:val="18"/>
          <w:lang w:val="en-US"/>
        </w:rPr>
        <w:t xml:space="preserve"> (labeled Option 1)</w:t>
      </w:r>
      <w:r>
        <w:rPr>
          <w:sz w:val="22"/>
          <w:szCs w:val="18"/>
          <w:lang w:val="en-US"/>
        </w:rPr>
        <w:t xml:space="preserve">, </w:t>
      </w:r>
      <w:r w:rsidR="007A0174">
        <w:rPr>
          <w:sz w:val="22"/>
          <w:szCs w:val="18"/>
          <w:lang w:val="en-US"/>
        </w:rPr>
        <w:t>each PSFCH resource occupies multiple PRBs and hence available PSFCH resources become much less than XY.</w:t>
      </w:r>
      <w:r w:rsidR="00924C99">
        <w:rPr>
          <w:sz w:val="22"/>
          <w:szCs w:val="18"/>
          <w:lang w:val="en-US"/>
        </w:rPr>
        <w:t xml:space="preserve"> Study to solve this issue would be necessary. In NR-U, the capacity issue is not critical since any time-frequency resources are available for PUCCH; but this is not the case in SL-U, where PSFCH can be transmitted </w:t>
      </w:r>
      <w:r w:rsidR="005E03FC">
        <w:rPr>
          <w:sz w:val="22"/>
          <w:szCs w:val="18"/>
          <w:lang w:val="en-US"/>
        </w:rPr>
        <w:t xml:space="preserve">at </w:t>
      </w:r>
      <w:r w:rsidR="00924C99">
        <w:rPr>
          <w:sz w:val="22"/>
          <w:szCs w:val="18"/>
          <w:lang w:val="en-US"/>
        </w:rPr>
        <w:t>only (pre-)configured and associated PSFCH occasion.</w:t>
      </w:r>
    </w:p>
    <w:p w14:paraId="3E476498" w14:textId="1B1E93DA" w:rsidR="000D5054" w:rsidRDefault="005E03FC" w:rsidP="00413FE2">
      <w:pPr>
        <w:spacing w:beforeLines="50" w:before="120" w:afterLines="50" w:after="120"/>
        <w:rPr>
          <w:sz w:val="22"/>
          <w:szCs w:val="18"/>
          <w:lang w:val="en-US"/>
        </w:rPr>
      </w:pPr>
      <w:r>
        <w:rPr>
          <w:rFonts w:hint="eastAsia"/>
          <w:sz w:val="22"/>
          <w:szCs w:val="18"/>
          <w:lang w:val="en-US"/>
        </w:rPr>
        <w:t>O</w:t>
      </w:r>
      <w:r>
        <w:rPr>
          <w:sz w:val="22"/>
          <w:szCs w:val="18"/>
          <w:lang w:val="en-US"/>
        </w:rPr>
        <w:t xml:space="preserve">ne possible way would be that HARQ-ACK or conflict information is transmitted on only </w:t>
      </w:r>
      <w:r w:rsidR="002B379F">
        <w:rPr>
          <w:sz w:val="22"/>
          <w:szCs w:val="18"/>
          <w:lang w:val="en-US"/>
        </w:rPr>
        <w:t>J</w:t>
      </w:r>
      <w:r>
        <w:rPr>
          <w:sz w:val="22"/>
          <w:szCs w:val="18"/>
          <w:lang w:val="en-US"/>
        </w:rPr>
        <w:t xml:space="preserve"> RBs from </w:t>
      </w:r>
      <w:r w:rsidR="002B379F">
        <w:rPr>
          <w:sz w:val="22"/>
          <w:szCs w:val="18"/>
          <w:lang w:val="en-US"/>
        </w:rPr>
        <w:t>K</w:t>
      </w:r>
      <w:r>
        <w:rPr>
          <w:sz w:val="22"/>
          <w:szCs w:val="18"/>
          <w:lang w:val="en-US"/>
        </w:rPr>
        <w:t xml:space="preserve"> (&gt;</w:t>
      </w:r>
      <w:r w:rsidR="002B379F">
        <w:rPr>
          <w:sz w:val="22"/>
          <w:szCs w:val="18"/>
          <w:lang w:val="en-US"/>
        </w:rPr>
        <w:t>J</w:t>
      </w:r>
      <w:r>
        <w:rPr>
          <w:sz w:val="22"/>
          <w:szCs w:val="18"/>
          <w:lang w:val="en-US"/>
        </w:rPr>
        <w:t xml:space="preserve">) interlaced RBs for a interlace index. The remaining </w:t>
      </w:r>
      <w:r w:rsidR="002B379F">
        <w:rPr>
          <w:sz w:val="22"/>
          <w:szCs w:val="18"/>
          <w:lang w:val="en-US"/>
        </w:rPr>
        <w:t>K</w:t>
      </w:r>
      <w:r>
        <w:rPr>
          <w:sz w:val="22"/>
          <w:szCs w:val="18"/>
          <w:lang w:val="en-US"/>
        </w:rPr>
        <w:t>-</w:t>
      </w:r>
      <w:r w:rsidR="002B379F">
        <w:rPr>
          <w:sz w:val="22"/>
          <w:szCs w:val="18"/>
          <w:lang w:val="en-US"/>
        </w:rPr>
        <w:t>J</w:t>
      </w:r>
      <w:r>
        <w:rPr>
          <w:sz w:val="22"/>
          <w:szCs w:val="18"/>
          <w:lang w:val="en-US"/>
        </w:rPr>
        <w:t xml:space="preserve"> RBs are used to transmit pre-defined signal and the resources are shared among UEs.</w:t>
      </w:r>
      <w:r w:rsidR="00C338A0">
        <w:rPr>
          <w:sz w:val="22"/>
          <w:szCs w:val="18"/>
          <w:lang w:val="en-US"/>
        </w:rPr>
        <w:t xml:space="preserve"> For example, one PSFCH interlace is composed of 10 RBs.</w:t>
      </w:r>
      <w:r w:rsidR="00475F57">
        <w:rPr>
          <w:sz w:val="22"/>
          <w:szCs w:val="18"/>
          <w:lang w:val="en-US"/>
        </w:rPr>
        <w:t xml:space="preserve"> From the 10 RBs, each UE transmits HARQ-ACK or conflict information on an RB only by using different CS. When </w:t>
      </w:r>
      <w:r w:rsidR="002A0C50">
        <w:rPr>
          <w:sz w:val="22"/>
          <w:szCs w:val="18"/>
          <w:lang w:val="en-US"/>
        </w:rPr>
        <w:t xml:space="preserve">L = </w:t>
      </w:r>
      <w:r w:rsidR="00475F57">
        <w:rPr>
          <w:sz w:val="22"/>
          <w:szCs w:val="18"/>
          <w:lang w:val="en-US"/>
        </w:rPr>
        <w:t xml:space="preserve">6 CSs are available, </w:t>
      </w:r>
      <w:r w:rsidR="006A3295">
        <w:rPr>
          <w:sz w:val="22"/>
          <w:szCs w:val="18"/>
          <w:lang w:val="en-US"/>
        </w:rPr>
        <w:t>1</w:t>
      </w:r>
      <w:r w:rsidR="006A3295" w:rsidRPr="006A3295">
        <w:rPr>
          <w:sz w:val="22"/>
          <w:szCs w:val="18"/>
          <w:vertAlign w:val="superscript"/>
          <w:lang w:val="en-US"/>
        </w:rPr>
        <w:t>st</w:t>
      </w:r>
      <w:r w:rsidR="006A3295">
        <w:rPr>
          <w:sz w:val="22"/>
          <w:szCs w:val="18"/>
          <w:lang w:val="en-US"/>
        </w:rPr>
        <w:t xml:space="preserve"> UE</w:t>
      </w:r>
      <w:r w:rsidR="00475F57">
        <w:rPr>
          <w:sz w:val="22"/>
          <w:szCs w:val="18"/>
          <w:lang w:val="en-US"/>
        </w:rPr>
        <w:t xml:space="preserve"> uses CS#0, </w:t>
      </w:r>
      <w:r w:rsidR="006A3295">
        <w:rPr>
          <w:sz w:val="22"/>
          <w:szCs w:val="18"/>
          <w:lang w:val="en-US"/>
        </w:rPr>
        <w:t>2</w:t>
      </w:r>
      <w:r w:rsidR="006A3295" w:rsidRPr="006A3295">
        <w:rPr>
          <w:sz w:val="22"/>
          <w:szCs w:val="18"/>
          <w:vertAlign w:val="superscript"/>
          <w:lang w:val="en-US"/>
        </w:rPr>
        <w:t>nd</w:t>
      </w:r>
      <w:r w:rsidR="006A3295">
        <w:rPr>
          <w:sz w:val="22"/>
          <w:szCs w:val="18"/>
          <w:lang w:val="en-US"/>
        </w:rPr>
        <w:t xml:space="preserve"> UE</w:t>
      </w:r>
      <w:r w:rsidR="00475F57">
        <w:rPr>
          <w:sz w:val="22"/>
          <w:szCs w:val="18"/>
          <w:lang w:val="en-US"/>
        </w:rPr>
        <w:t xml:space="preserve"> uses CS#1, </w:t>
      </w:r>
      <w:r w:rsidR="006A3295">
        <w:rPr>
          <w:sz w:val="22"/>
          <w:szCs w:val="18"/>
          <w:lang w:val="en-US"/>
        </w:rPr>
        <w:t>3</w:t>
      </w:r>
      <w:r w:rsidR="006A3295" w:rsidRPr="006A3295">
        <w:rPr>
          <w:sz w:val="22"/>
          <w:szCs w:val="18"/>
          <w:vertAlign w:val="superscript"/>
          <w:lang w:val="en-US"/>
        </w:rPr>
        <w:t>rd</w:t>
      </w:r>
      <w:r w:rsidR="006A3295">
        <w:rPr>
          <w:sz w:val="22"/>
          <w:szCs w:val="18"/>
          <w:lang w:val="en-US"/>
        </w:rPr>
        <w:t xml:space="preserve"> UE</w:t>
      </w:r>
      <w:r w:rsidR="00475F57">
        <w:rPr>
          <w:sz w:val="22"/>
          <w:szCs w:val="18"/>
          <w:lang w:val="en-US"/>
        </w:rPr>
        <w:t xml:space="preserve"> uses CS#2, and so on. Here, note that CS#</w:t>
      </w:r>
      <w:r w:rsidR="00A51BFB">
        <w:rPr>
          <w:sz w:val="22"/>
          <w:szCs w:val="18"/>
          <w:lang w:val="en-US"/>
        </w:rPr>
        <w:t>5</w:t>
      </w:r>
      <w:r w:rsidR="00475F57">
        <w:rPr>
          <w:sz w:val="22"/>
          <w:szCs w:val="18"/>
          <w:lang w:val="en-US"/>
        </w:rPr>
        <w:t xml:space="preserve"> is not used to transmit HARQ-ACK or conflict information. Then, at the remaining 9 RBs, each UE</w:t>
      </w:r>
      <w:r w:rsidR="00092C7D">
        <w:rPr>
          <w:sz w:val="22"/>
          <w:szCs w:val="18"/>
          <w:lang w:val="en-US"/>
        </w:rPr>
        <w:t xml:space="preserve"> uses the same CS, </w:t>
      </w:r>
      <w:r w:rsidR="00092C7D">
        <w:rPr>
          <w:sz w:val="22"/>
          <w:szCs w:val="18"/>
          <w:lang w:val="en-US"/>
        </w:rPr>
        <w:lastRenderedPageBreak/>
        <w:t>i.e., CS#</w:t>
      </w:r>
      <w:r w:rsidR="006E6B5F">
        <w:rPr>
          <w:sz w:val="22"/>
          <w:szCs w:val="18"/>
          <w:lang w:val="en-US"/>
        </w:rPr>
        <w:t>5</w:t>
      </w:r>
      <w:r w:rsidR="00092C7D">
        <w:rPr>
          <w:sz w:val="22"/>
          <w:szCs w:val="18"/>
          <w:lang w:val="en-US"/>
        </w:rPr>
        <w:t xml:space="preserve">. RX-UE detects only the RB with information and ignores the remaining RBs. That is, signal on the remaining 9 RBs is a kind of dummy signal. If the RB for information transmission can be different among UEs, the PSFCH capacity is </w:t>
      </w:r>
      <w:r w:rsidR="00980A3A">
        <w:rPr>
          <w:sz w:val="22"/>
          <w:szCs w:val="18"/>
          <w:lang w:val="en-US"/>
        </w:rPr>
        <w:t>10 RBs x 5 CSs. Capacity degradation can be quite small.</w:t>
      </w:r>
      <w:r w:rsidR="00F2211C">
        <w:rPr>
          <w:sz w:val="22"/>
          <w:szCs w:val="18"/>
          <w:lang w:val="en-US"/>
        </w:rPr>
        <w:t xml:space="preserve"> This example is illustrated below</w:t>
      </w:r>
      <w:r w:rsidR="005A4BFA">
        <w:rPr>
          <w:sz w:val="22"/>
          <w:szCs w:val="18"/>
          <w:lang w:val="en-US"/>
        </w:rPr>
        <w:t xml:space="preserve"> as Option 2</w:t>
      </w:r>
      <w:r w:rsidR="00F2211C">
        <w:rPr>
          <w:sz w:val="22"/>
          <w:szCs w:val="18"/>
          <w:lang w:val="en-US"/>
        </w:rPr>
        <w:t>.</w:t>
      </w:r>
    </w:p>
    <w:p w14:paraId="69105815" w14:textId="3190556D" w:rsidR="005E03FC" w:rsidRPr="00F2211C" w:rsidRDefault="002111F5" w:rsidP="00413FE2">
      <w:pPr>
        <w:spacing w:beforeLines="50" w:before="120" w:afterLines="50" w:after="120"/>
        <w:rPr>
          <w:sz w:val="22"/>
          <w:szCs w:val="18"/>
          <w:lang w:val="en-US"/>
        </w:rPr>
      </w:pPr>
      <w:r w:rsidRPr="002111F5">
        <w:rPr>
          <w:noProof/>
        </w:rPr>
        <w:drawing>
          <wp:inline distT="0" distB="0" distL="0" distR="0" wp14:anchorId="61C01040" wp14:editId="5C1C0FD8">
            <wp:extent cx="6332220" cy="2784475"/>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2784475"/>
                    </a:xfrm>
                    <a:prstGeom prst="rect">
                      <a:avLst/>
                    </a:prstGeom>
                    <a:noFill/>
                    <a:ln>
                      <a:noFill/>
                    </a:ln>
                  </pic:spPr>
                </pic:pic>
              </a:graphicData>
            </a:graphic>
          </wp:inline>
        </w:drawing>
      </w:r>
    </w:p>
    <w:p w14:paraId="1EE37026" w14:textId="1BCFAA1A" w:rsidR="00FA6713" w:rsidRDefault="00FA6713" w:rsidP="00FA6713">
      <w:pPr>
        <w:spacing w:before="50" w:afterLines="50" w:after="120"/>
        <w:rPr>
          <w:rFonts w:eastAsiaTheme="minorEastAsia"/>
          <w:b/>
          <w:sz w:val="22"/>
          <w:u w:val="single"/>
          <w:lang w:val="en-US"/>
        </w:rPr>
      </w:pPr>
      <w:r>
        <w:rPr>
          <w:rFonts w:eastAsiaTheme="minorEastAsia"/>
          <w:b/>
          <w:sz w:val="22"/>
          <w:u w:val="single"/>
          <w:lang w:val="en-US"/>
        </w:rPr>
        <w:t>Proposal 8:</w:t>
      </w:r>
    </w:p>
    <w:p w14:paraId="1652229F" w14:textId="3A714D87" w:rsidR="00FA6713" w:rsidRPr="000B1834" w:rsidRDefault="00FA6713">
      <w:pPr>
        <w:numPr>
          <w:ilvl w:val="0"/>
          <w:numId w:val="9"/>
        </w:numPr>
        <w:spacing w:before="50" w:afterLines="50" w:after="120"/>
        <w:rPr>
          <w:rFonts w:eastAsiaTheme="minorEastAsia"/>
          <w:i/>
          <w:sz w:val="22"/>
          <w:lang w:val="en-US"/>
        </w:rPr>
      </w:pPr>
      <w:r w:rsidRPr="000B1834">
        <w:rPr>
          <w:rFonts w:eastAsiaTheme="minorEastAsia"/>
          <w:b/>
          <w:bCs/>
          <w:iCs/>
          <w:sz w:val="22"/>
        </w:rPr>
        <w:t xml:space="preserve">For </w:t>
      </w:r>
      <w:r>
        <w:rPr>
          <w:rFonts w:eastAsiaTheme="minorEastAsia"/>
          <w:b/>
          <w:bCs/>
          <w:iCs/>
          <w:sz w:val="22"/>
        </w:rPr>
        <w:t xml:space="preserve">interlaced </w:t>
      </w:r>
      <w:r w:rsidRPr="000B1834">
        <w:rPr>
          <w:rFonts w:eastAsiaTheme="minorEastAsia"/>
          <w:b/>
          <w:bCs/>
          <w:iCs/>
          <w:sz w:val="22"/>
        </w:rPr>
        <w:t xml:space="preserve">PSFCH </w:t>
      </w:r>
      <w:r>
        <w:rPr>
          <w:rFonts w:eastAsiaTheme="minorEastAsia"/>
          <w:b/>
          <w:bCs/>
          <w:iCs/>
          <w:sz w:val="22"/>
        </w:rPr>
        <w:t>format 0, the following options are studied.</w:t>
      </w:r>
    </w:p>
    <w:p w14:paraId="6806E5CE" w14:textId="34EBCF32" w:rsidR="00FA6713" w:rsidRPr="00FA6713" w:rsidRDefault="00FA6713">
      <w:pPr>
        <w:numPr>
          <w:ilvl w:val="1"/>
          <w:numId w:val="9"/>
        </w:numPr>
        <w:spacing w:before="50" w:afterLines="50" w:after="120"/>
        <w:rPr>
          <w:rFonts w:eastAsiaTheme="minorEastAsia"/>
          <w:i/>
          <w:sz w:val="22"/>
          <w:lang w:val="en-US"/>
        </w:rPr>
      </w:pPr>
      <w:r>
        <w:rPr>
          <w:rFonts w:eastAsiaTheme="minorEastAsia"/>
          <w:b/>
          <w:bCs/>
          <w:iCs/>
          <w:sz w:val="22"/>
        </w:rPr>
        <w:t xml:space="preserve">Option 1: </w:t>
      </w:r>
      <w:r w:rsidRPr="00FA6713">
        <w:rPr>
          <w:rFonts w:eastAsiaTheme="minorEastAsia"/>
          <w:b/>
          <w:bCs/>
          <w:iCs/>
          <w:sz w:val="22"/>
        </w:rPr>
        <w:t>the mapping operation is repeated with CS change for each RB in the interlace, as PUCCH format 0</w:t>
      </w:r>
    </w:p>
    <w:p w14:paraId="55788D2D" w14:textId="0EF8AD3E" w:rsidR="00FA6713" w:rsidRPr="00CF72A8" w:rsidRDefault="00FA6713">
      <w:pPr>
        <w:numPr>
          <w:ilvl w:val="1"/>
          <w:numId w:val="9"/>
        </w:numPr>
        <w:spacing w:before="50" w:afterLines="50" w:after="120"/>
        <w:rPr>
          <w:rFonts w:eastAsiaTheme="minorEastAsia"/>
          <w:i/>
          <w:sz w:val="22"/>
          <w:lang w:val="en-US"/>
        </w:rPr>
      </w:pPr>
      <w:r>
        <w:rPr>
          <w:rFonts w:eastAsiaTheme="minorEastAsia" w:hint="eastAsia"/>
          <w:b/>
          <w:bCs/>
          <w:iCs/>
          <w:sz w:val="22"/>
        </w:rPr>
        <w:t>O</w:t>
      </w:r>
      <w:r>
        <w:rPr>
          <w:rFonts w:eastAsiaTheme="minorEastAsia"/>
          <w:b/>
          <w:bCs/>
          <w:iCs/>
          <w:sz w:val="22"/>
        </w:rPr>
        <w:t xml:space="preserve">ption 2: </w:t>
      </w:r>
      <w:r w:rsidR="00B12F80">
        <w:rPr>
          <w:rFonts w:eastAsiaTheme="minorEastAsia"/>
          <w:b/>
          <w:bCs/>
          <w:iCs/>
          <w:sz w:val="22"/>
        </w:rPr>
        <w:t xml:space="preserve">among the interlaced K RBs with (pre-)configured L CSs, HARQ-ACK or conflict information is transmitted on J (&lt;K) RBs with a CS index among </w:t>
      </w:r>
      <w:r w:rsidR="00D918C3">
        <w:rPr>
          <w:rFonts w:eastAsiaTheme="minorEastAsia"/>
          <w:b/>
          <w:bCs/>
          <w:iCs/>
          <w:sz w:val="22"/>
        </w:rPr>
        <w:t>L-1 CSs, and pre-defined signal is transmitted on the remaining K-J RBs with the remaining CS.</w:t>
      </w:r>
    </w:p>
    <w:p w14:paraId="07801E7E" w14:textId="591E8D9B" w:rsidR="005735EC" w:rsidRDefault="005735EC" w:rsidP="00413FE2">
      <w:pPr>
        <w:spacing w:beforeLines="50" w:before="120" w:afterLines="50" w:after="120"/>
        <w:rPr>
          <w:sz w:val="22"/>
          <w:szCs w:val="18"/>
          <w:lang w:val="en-US"/>
        </w:rPr>
      </w:pPr>
    </w:p>
    <w:p w14:paraId="0DE4E957" w14:textId="7C904EEA"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Location of PSFCH resources</w:t>
      </w:r>
    </w:p>
    <w:p w14:paraId="5EDB736D" w14:textId="3D30E0D8" w:rsidR="00E857EE" w:rsidRDefault="0000029C" w:rsidP="00413FE2">
      <w:pPr>
        <w:spacing w:beforeLines="50" w:before="120" w:afterLines="50" w:after="120"/>
        <w:rPr>
          <w:sz w:val="22"/>
          <w:szCs w:val="18"/>
          <w:lang w:val="en-US"/>
        </w:rPr>
      </w:pPr>
      <w:r>
        <w:rPr>
          <w:rFonts w:hint="eastAsia"/>
          <w:sz w:val="22"/>
          <w:szCs w:val="18"/>
          <w:lang w:val="en-US"/>
        </w:rPr>
        <w:t>A</w:t>
      </w:r>
      <w:r>
        <w:rPr>
          <w:sz w:val="22"/>
          <w:szCs w:val="18"/>
          <w:lang w:val="en-US"/>
        </w:rPr>
        <w:t xml:space="preserve">nother issue relative to PSFCH in SL-U is </w:t>
      </w:r>
      <w:r w:rsidR="00CD2F73">
        <w:rPr>
          <w:sz w:val="22"/>
          <w:szCs w:val="18"/>
          <w:lang w:val="en-US"/>
        </w:rPr>
        <w:t xml:space="preserve">how to determine </w:t>
      </w:r>
      <w:r>
        <w:rPr>
          <w:sz w:val="22"/>
          <w:szCs w:val="18"/>
          <w:lang w:val="en-US"/>
        </w:rPr>
        <w:t xml:space="preserve">location of PSFCH resources. </w:t>
      </w:r>
      <w:r w:rsidR="00E857EE">
        <w:rPr>
          <w:sz w:val="22"/>
          <w:szCs w:val="18"/>
          <w:lang w:val="en-US"/>
        </w:rPr>
        <w:t xml:space="preserve">For PSFCH resource determination, there are associations between PSSCH resources and PSFCH resources. </w:t>
      </w:r>
      <w:r w:rsidR="00CD2F73">
        <w:rPr>
          <w:sz w:val="22"/>
          <w:szCs w:val="18"/>
          <w:lang w:val="en-US"/>
        </w:rPr>
        <w:t xml:space="preserve">PSFCH resource is determined from the association and UE-ID. This is Rel-16/17 mechanism. We believe that </w:t>
      </w:r>
      <w:r w:rsidR="00CD2F73">
        <w:rPr>
          <w:sz w:val="22"/>
          <w:szCs w:val="18"/>
        </w:rPr>
        <w:t>This a</w:t>
      </w:r>
      <w:r w:rsidR="00CD2F73" w:rsidRPr="00CD2F73">
        <w:rPr>
          <w:sz w:val="22"/>
          <w:szCs w:val="18"/>
        </w:rPr>
        <w:t xml:space="preserve">ssociation between PSSCH and PSFCH should be reused </w:t>
      </w:r>
      <w:r w:rsidR="00CD2F73">
        <w:rPr>
          <w:sz w:val="22"/>
          <w:szCs w:val="18"/>
        </w:rPr>
        <w:t xml:space="preserve">for SL-U </w:t>
      </w:r>
      <w:r w:rsidR="00CD2F73" w:rsidRPr="00CD2F73">
        <w:rPr>
          <w:sz w:val="22"/>
          <w:szCs w:val="18"/>
        </w:rPr>
        <w:t>rather than introducing indication mechanism, which leads to PSFCH conflict.</w:t>
      </w:r>
    </w:p>
    <w:p w14:paraId="736A6B4A" w14:textId="7C02A1A5" w:rsidR="00CD2F73" w:rsidRDefault="00CD2F73" w:rsidP="00413FE2">
      <w:pPr>
        <w:spacing w:beforeLines="50" w:before="120" w:afterLines="50" w:after="120"/>
        <w:rPr>
          <w:sz w:val="22"/>
          <w:szCs w:val="18"/>
          <w:lang w:val="en-US"/>
        </w:rPr>
      </w:pPr>
      <w:r w:rsidRPr="00CD2F73">
        <w:rPr>
          <w:sz w:val="22"/>
          <w:szCs w:val="18"/>
        </w:rPr>
        <w:t xml:space="preserve">One key point </w:t>
      </w:r>
      <w:r>
        <w:rPr>
          <w:sz w:val="22"/>
          <w:szCs w:val="18"/>
        </w:rPr>
        <w:t xml:space="preserve">in SL-U </w:t>
      </w:r>
      <w:r w:rsidRPr="00CD2F73">
        <w:rPr>
          <w:sz w:val="22"/>
          <w:szCs w:val="18"/>
        </w:rPr>
        <w:t xml:space="preserve">would be whether different RB-sets (LBT channels) between PSSCH and PSFCH is allowed or not. </w:t>
      </w:r>
      <w:r>
        <w:rPr>
          <w:sz w:val="22"/>
          <w:szCs w:val="18"/>
        </w:rPr>
        <w:t>In Rel-16/17, naturally there is no restriction on the association from perspective of frequency-domain resource. However, in SL-U, it would be valid that t</w:t>
      </w:r>
      <w:r w:rsidRPr="00CD2F73">
        <w:rPr>
          <w:sz w:val="22"/>
          <w:szCs w:val="18"/>
        </w:rPr>
        <w:t xml:space="preserve">he same RB-set is </w:t>
      </w:r>
      <w:r>
        <w:rPr>
          <w:sz w:val="22"/>
          <w:szCs w:val="18"/>
        </w:rPr>
        <w:t>better</w:t>
      </w:r>
      <w:r w:rsidRPr="00CD2F73">
        <w:rPr>
          <w:sz w:val="22"/>
          <w:szCs w:val="18"/>
        </w:rPr>
        <w:t xml:space="preserve"> so that the two TXs can be performed within the same CO</w:t>
      </w:r>
      <w:r>
        <w:rPr>
          <w:sz w:val="22"/>
          <w:szCs w:val="18"/>
        </w:rPr>
        <w:t xml:space="preserve">T. </w:t>
      </w:r>
      <w:r w:rsidR="00D82B81">
        <w:rPr>
          <w:sz w:val="22"/>
          <w:szCs w:val="18"/>
        </w:rPr>
        <w:t xml:space="preserve">If they are at different RB-sets, </w:t>
      </w:r>
      <w:r w:rsidR="00A90388">
        <w:rPr>
          <w:sz w:val="22"/>
          <w:szCs w:val="18"/>
        </w:rPr>
        <w:t>basically COT sharing cannot be applied for the two TXs and as the result</w:t>
      </w:r>
      <w:r w:rsidR="008D3AE0">
        <w:rPr>
          <w:sz w:val="22"/>
          <w:szCs w:val="18"/>
        </w:rPr>
        <w:t xml:space="preserve">, </w:t>
      </w:r>
      <w:r w:rsidR="0036778D">
        <w:rPr>
          <w:sz w:val="22"/>
          <w:szCs w:val="18"/>
        </w:rPr>
        <w:t xml:space="preserve">PSFCH transmission skipping due to LBT failure occurs more frequently. </w:t>
      </w:r>
    </w:p>
    <w:p w14:paraId="508378B2" w14:textId="3DDE3747" w:rsidR="0036778D" w:rsidRDefault="0036778D" w:rsidP="0036778D">
      <w:pPr>
        <w:spacing w:before="50" w:afterLines="50" w:after="120"/>
        <w:rPr>
          <w:rFonts w:eastAsiaTheme="minorEastAsia"/>
          <w:b/>
          <w:sz w:val="22"/>
          <w:u w:val="single"/>
          <w:lang w:val="en-US"/>
        </w:rPr>
      </w:pPr>
      <w:r>
        <w:rPr>
          <w:rFonts w:eastAsiaTheme="minorEastAsia"/>
          <w:b/>
          <w:sz w:val="22"/>
          <w:u w:val="single"/>
          <w:lang w:val="en-US"/>
        </w:rPr>
        <w:t>Proposal 9:</w:t>
      </w:r>
    </w:p>
    <w:p w14:paraId="5EBA319C" w14:textId="09BEAB74" w:rsidR="0036778D" w:rsidRPr="0036778D" w:rsidRDefault="0036778D">
      <w:pPr>
        <w:numPr>
          <w:ilvl w:val="0"/>
          <w:numId w:val="9"/>
        </w:numPr>
        <w:spacing w:before="50" w:afterLines="50" w:after="120"/>
        <w:rPr>
          <w:rFonts w:eastAsiaTheme="minorEastAsia"/>
          <w:i/>
          <w:sz w:val="22"/>
          <w:lang w:val="en-US"/>
        </w:rPr>
      </w:pPr>
      <w:r>
        <w:rPr>
          <w:rFonts w:eastAsiaTheme="minorEastAsia"/>
          <w:b/>
          <w:bCs/>
          <w:iCs/>
          <w:sz w:val="22"/>
        </w:rPr>
        <w:t>PSFCH resource is determined from association with PSSCH resource. Dynamic indication is not supported.</w:t>
      </w:r>
    </w:p>
    <w:p w14:paraId="72C44240" w14:textId="696FFA07" w:rsidR="0036778D" w:rsidRPr="000B1834" w:rsidRDefault="003C74BA">
      <w:pPr>
        <w:numPr>
          <w:ilvl w:val="0"/>
          <w:numId w:val="9"/>
        </w:numPr>
        <w:spacing w:before="50" w:afterLines="50" w:after="120"/>
        <w:rPr>
          <w:rFonts w:eastAsiaTheme="minorEastAsia"/>
          <w:i/>
          <w:sz w:val="22"/>
          <w:lang w:val="en-US"/>
        </w:rPr>
      </w:pPr>
      <w:r>
        <w:rPr>
          <w:rFonts w:eastAsiaTheme="minorEastAsia"/>
          <w:b/>
          <w:bCs/>
          <w:iCs/>
          <w:sz w:val="22"/>
        </w:rPr>
        <w:t xml:space="preserve">The same RB-set is assigned </w:t>
      </w:r>
      <w:r w:rsidR="007E3923">
        <w:rPr>
          <w:rFonts w:eastAsiaTheme="minorEastAsia"/>
          <w:b/>
          <w:bCs/>
          <w:iCs/>
          <w:sz w:val="22"/>
        </w:rPr>
        <w:t>for</w:t>
      </w:r>
      <w:r>
        <w:rPr>
          <w:rFonts w:eastAsiaTheme="minorEastAsia"/>
          <w:b/>
          <w:bCs/>
          <w:iCs/>
          <w:sz w:val="22"/>
        </w:rPr>
        <w:t xml:space="preserve"> PSCCH/PSSCH</w:t>
      </w:r>
      <w:r w:rsidR="005B2E1D">
        <w:rPr>
          <w:rFonts w:eastAsiaTheme="minorEastAsia"/>
          <w:b/>
          <w:bCs/>
          <w:iCs/>
          <w:sz w:val="22"/>
        </w:rPr>
        <w:t xml:space="preserve"> resource</w:t>
      </w:r>
      <w:r>
        <w:rPr>
          <w:rFonts w:eastAsiaTheme="minorEastAsia"/>
          <w:b/>
          <w:bCs/>
          <w:iCs/>
          <w:sz w:val="22"/>
        </w:rPr>
        <w:t xml:space="preserve"> and </w:t>
      </w:r>
      <w:r w:rsidR="00484109">
        <w:rPr>
          <w:rFonts w:eastAsiaTheme="minorEastAsia"/>
          <w:b/>
          <w:bCs/>
          <w:iCs/>
          <w:sz w:val="22"/>
        </w:rPr>
        <w:t xml:space="preserve">the corresponding </w:t>
      </w:r>
      <w:r>
        <w:rPr>
          <w:rFonts w:eastAsiaTheme="minorEastAsia"/>
          <w:b/>
          <w:bCs/>
          <w:iCs/>
          <w:sz w:val="22"/>
        </w:rPr>
        <w:t>PSFCH</w:t>
      </w:r>
      <w:r w:rsidR="005B2E1D">
        <w:rPr>
          <w:rFonts w:eastAsiaTheme="minorEastAsia"/>
          <w:b/>
          <w:bCs/>
          <w:iCs/>
          <w:sz w:val="22"/>
        </w:rPr>
        <w:t xml:space="preserve"> resource</w:t>
      </w:r>
      <w:r>
        <w:rPr>
          <w:rFonts w:eastAsiaTheme="minorEastAsia"/>
          <w:b/>
          <w:bCs/>
          <w:iCs/>
          <w:sz w:val="22"/>
        </w:rPr>
        <w:t>.</w:t>
      </w:r>
    </w:p>
    <w:p w14:paraId="05BBCB5B" w14:textId="10751756" w:rsidR="005735EC" w:rsidRPr="00E857EE" w:rsidRDefault="005735EC" w:rsidP="00413FE2">
      <w:pPr>
        <w:spacing w:beforeLines="50" w:before="120" w:afterLines="50" w:after="120"/>
        <w:rPr>
          <w:sz w:val="22"/>
          <w:szCs w:val="18"/>
          <w:lang w:val="en-US"/>
        </w:rPr>
      </w:pPr>
    </w:p>
    <w:p w14:paraId="477987D1" w14:textId="531C9C56"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lastRenderedPageBreak/>
        <w:t>PSFCH drop due to LBT failure</w:t>
      </w:r>
    </w:p>
    <w:p w14:paraId="770CF756" w14:textId="7B2406A0" w:rsidR="005735EC" w:rsidRDefault="00030C1D" w:rsidP="00413FE2">
      <w:pPr>
        <w:spacing w:beforeLines="50" w:before="120" w:afterLines="50" w:after="120"/>
        <w:rPr>
          <w:sz w:val="22"/>
          <w:szCs w:val="18"/>
          <w:lang w:val="en-US"/>
        </w:rPr>
      </w:pPr>
      <w:r>
        <w:rPr>
          <w:sz w:val="22"/>
          <w:szCs w:val="18"/>
          <w:lang w:val="en-US"/>
        </w:rPr>
        <w:t xml:space="preserve">In SL-U, any transmission is failed more frequently compared to in licensed spectrum or ITS-band due to LBT failure. </w:t>
      </w:r>
      <w:r w:rsidR="00E36269">
        <w:rPr>
          <w:sz w:val="22"/>
          <w:szCs w:val="18"/>
          <w:lang w:val="en-US"/>
        </w:rPr>
        <w:t xml:space="preserve">Frequent PSFCH dropping would be a big issue since </w:t>
      </w:r>
      <w:r w:rsidR="000E799E">
        <w:rPr>
          <w:sz w:val="22"/>
          <w:szCs w:val="18"/>
          <w:lang w:val="en-US"/>
        </w:rPr>
        <w:t xml:space="preserve">corresponding PSSCH retransmissions will occur and thus, </w:t>
      </w:r>
      <w:r w:rsidR="00C6398A">
        <w:rPr>
          <w:sz w:val="22"/>
          <w:szCs w:val="18"/>
          <w:lang w:val="en-US"/>
        </w:rPr>
        <w:t xml:space="preserve">performance of </w:t>
      </w:r>
      <w:r w:rsidR="000E799E">
        <w:rPr>
          <w:sz w:val="22"/>
          <w:szCs w:val="18"/>
          <w:lang w:val="en-US"/>
        </w:rPr>
        <w:t>resource efficiency</w:t>
      </w:r>
      <w:r w:rsidR="00C6398A">
        <w:rPr>
          <w:sz w:val="22"/>
          <w:szCs w:val="18"/>
          <w:lang w:val="en-US"/>
        </w:rPr>
        <w:t xml:space="preserve"> and reliability/latency</w:t>
      </w:r>
      <w:r w:rsidR="000E799E">
        <w:rPr>
          <w:sz w:val="22"/>
          <w:szCs w:val="18"/>
          <w:lang w:val="en-US"/>
        </w:rPr>
        <w:t xml:space="preserve"> becomes </w:t>
      </w:r>
      <w:r w:rsidR="00C6398A">
        <w:rPr>
          <w:sz w:val="22"/>
          <w:szCs w:val="18"/>
          <w:lang w:val="en-US"/>
        </w:rPr>
        <w:t>worse</w:t>
      </w:r>
      <w:r w:rsidR="000E799E">
        <w:rPr>
          <w:sz w:val="22"/>
          <w:szCs w:val="18"/>
          <w:lang w:val="en-US"/>
        </w:rPr>
        <w:t>.</w:t>
      </w:r>
      <w:r w:rsidR="00AD5AF3">
        <w:rPr>
          <w:sz w:val="22"/>
          <w:szCs w:val="18"/>
          <w:lang w:val="en-US"/>
        </w:rPr>
        <w:t xml:space="preserve"> Some enhancement to solve this issue would be necessary.</w:t>
      </w:r>
    </w:p>
    <w:p w14:paraId="301F15E6" w14:textId="5FD9D7F9" w:rsidR="00BA2004" w:rsidRPr="00547AB6" w:rsidRDefault="00BA2004" w:rsidP="00413FE2">
      <w:pPr>
        <w:spacing w:beforeLines="50" w:before="120" w:afterLines="50" w:after="120"/>
        <w:rPr>
          <w:sz w:val="22"/>
          <w:szCs w:val="18"/>
          <w:lang w:val="en-US"/>
        </w:rPr>
      </w:pPr>
      <w:r>
        <w:rPr>
          <w:rFonts w:hint="eastAsia"/>
          <w:sz w:val="22"/>
          <w:szCs w:val="18"/>
          <w:lang w:val="en-US"/>
        </w:rPr>
        <w:t>A</w:t>
      </w:r>
      <w:r>
        <w:rPr>
          <w:sz w:val="22"/>
          <w:szCs w:val="18"/>
          <w:lang w:val="en-US"/>
        </w:rPr>
        <w:t xml:space="preserve">s abovementioned, new PSFCH format is not preferred. More PSFCH occasions are also not preferred due to large spec impact. Alternatively, </w:t>
      </w:r>
      <w:r>
        <w:rPr>
          <w:sz w:val="22"/>
          <w:szCs w:val="18"/>
        </w:rPr>
        <w:t>o</w:t>
      </w:r>
      <w:r w:rsidRPr="00BA2004">
        <w:rPr>
          <w:sz w:val="22"/>
          <w:szCs w:val="18"/>
        </w:rPr>
        <w:t>ur preferred mechanism is to transmit HARQ-ACK on PSSCH.</w:t>
      </w:r>
      <w:r w:rsidR="007B07C8">
        <w:rPr>
          <w:sz w:val="22"/>
          <w:szCs w:val="18"/>
        </w:rPr>
        <w:t xml:space="preserve"> For example, HARQ-ACK for each HARQ process can be transmitted via new MAC-CE. Multiple bits can be transmitted in a PSSCH, and resource efficiency degradation can be avoided such that the MAC-CE is transmitted with other data.</w:t>
      </w:r>
    </w:p>
    <w:p w14:paraId="05915720" w14:textId="77777777" w:rsidR="00A100A3" w:rsidRDefault="00A100A3" w:rsidP="00A100A3">
      <w:pPr>
        <w:spacing w:before="50" w:afterLines="50" w:after="120"/>
        <w:rPr>
          <w:rFonts w:eastAsiaTheme="minorEastAsia"/>
          <w:b/>
          <w:sz w:val="22"/>
          <w:u w:val="single"/>
          <w:lang w:val="en-US"/>
        </w:rPr>
      </w:pPr>
      <w:r>
        <w:rPr>
          <w:rFonts w:eastAsiaTheme="minorEastAsia"/>
          <w:b/>
          <w:sz w:val="22"/>
          <w:u w:val="single"/>
          <w:lang w:val="en-US"/>
        </w:rPr>
        <w:t>Proposal 10:</w:t>
      </w:r>
    </w:p>
    <w:p w14:paraId="33C8190E" w14:textId="77777777" w:rsidR="00A100A3" w:rsidRPr="00F03102" w:rsidRDefault="00A100A3">
      <w:pPr>
        <w:numPr>
          <w:ilvl w:val="0"/>
          <w:numId w:val="9"/>
        </w:numPr>
        <w:spacing w:before="50" w:afterLines="50" w:after="120"/>
        <w:rPr>
          <w:rFonts w:eastAsiaTheme="minorEastAsia"/>
          <w:b/>
          <w:bCs/>
          <w:iCs/>
          <w:sz w:val="22"/>
        </w:rPr>
      </w:pPr>
      <w:r w:rsidRPr="00F03102">
        <w:rPr>
          <w:rFonts w:eastAsiaTheme="minorEastAsia"/>
          <w:b/>
          <w:bCs/>
          <w:iCs/>
          <w:sz w:val="22"/>
        </w:rPr>
        <w:t>When PSFCH TX is dropped due to LBT failure, UE can transmit the HARQ-ACK on PSSCH</w:t>
      </w:r>
      <w:r>
        <w:rPr>
          <w:rFonts w:eastAsiaTheme="minorEastAsia"/>
          <w:b/>
          <w:bCs/>
          <w:iCs/>
          <w:sz w:val="22"/>
        </w:rPr>
        <w:t>.</w:t>
      </w:r>
    </w:p>
    <w:p w14:paraId="25CC5B7E" w14:textId="32453A84" w:rsidR="00413FE2" w:rsidRPr="00A100A3" w:rsidRDefault="00413FE2" w:rsidP="00524AC1">
      <w:pPr>
        <w:spacing w:beforeLines="50" w:before="120" w:afterLines="50" w:after="120"/>
        <w:rPr>
          <w:sz w:val="22"/>
          <w:szCs w:val="18"/>
        </w:rPr>
      </w:pPr>
    </w:p>
    <w:p w14:paraId="24E2BA2A" w14:textId="77777777" w:rsidR="0051193F" w:rsidRPr="00C6398A" w:rsidRDefault="0051193F" w:rsidP="00524AC1">
      <w:pPr>
        <w:spacing w:beforeLines="50" w:before="120" w:afterLines="50" w:after="120"/>
        <w:rPr>
          <w:sz w:val="22"/>
          <w:szCs w:val="18"/>
          <w:lang w:val="en-US"/>
        </w:rPr>
      </w:pPr>
    </w:p>
    <w:p w14:paraId="06BB7CF1" w14:textId="0B141BA7" w:rsidR="00413FE2" w:rsidRPr="00524AC1" w:rsidRDefault="00BC4F66">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S</w:t>
      </w:r>
      <w:r>
        <w:rPr>
          <w:rFonts w:ascii="Arial" w:eastAsiaTheme="minorEastAsia" w:hAnsi="Arial"/>
          <w:b/>
          <w:kern w:val="28"/>
          <w:sz w:val="22"/>
          <w:szCs w:val="22"/>
          <w:lang w:val="en-US"/>
        </w:rPr>
        <w:t>-SSB structure</w:t>
      </w:r>
    </w:p>
    <w:tbl>
      <w:tblPr>
        <w:tblStyle w:val="afc"/>
        <w:tblW w:w="0" w:type="auto"/>
        <w:tblLook w:val="04A0" w:firstRow="1" w:lastRow="0" w:firstColumn="1" w:lastColumn="0" w:noHBand="0" w:noVBand="1"/>
      </w:tblPr>
      <w:tblGrid>
        <w:gridCol w:w="9962"/>
      </w:tblGrid>
      <w:tr w:rsidR="005404B6" w14:paraId="11073534" w14:textId="77777777" w:rsidTr="009F04A8">
        <w:tc>
          <w:tcPr>
            <w:tcW w:w="9962" w:type="dxa"/>
          </w:tcPr>
          <w:p w14:paraId="1AF6A859" w14:textId="77777777" w:rsidR="005404B6" w:rsidRPr="005404B6" w:rsidRDefault="005404B6" w:rsidP="005404B6">
            <w:pPr>
              <w:spacing w:after="0"/>
              <w:rPr>
                <w:rFonts w:ascii="ＭＳ Ｐゴシック" w:eastAsia="ＭＳ Ｐゴシック" w:hAnsi="ＭＳ Ｐゴシック" w:cs="ＭＳ Ｐゴシック"/>
                <w:szCs w:val="24"/>
                <w:lang w:val="en-US"/>
              </w:rPr>
            </w:pPr>
            <w:r w:rsidRPr="005404B6">
              <w:rPr>
                <w:rFonts w:ascii="Times" w:eastAsia="Batang" w:hAnsi="Times"/>
                <w:b/>
                <w:bCs/>
                <w:color w:val="000000"/>
                <w:kern w:val="24"/>
                <w:sz w:val="16"/>
                <w:szCs w:val="16"/>
                <w:highlight w:val="green"/>
              </w:rPr>
              <w:t>Agreement</w:t>
            </w:r>
          </w:p>
          <w:p w14:paraId="03A510FD" w14:textId="77777777" w:rsidR="005404B6" w:rsidRPr="005404B6" w:rsidRDefault="005404B6" w:rsidP="005404B6">
            <w:pPr>
              <w:spacing w:after="0"/>
              <w:rPr>
                <w:rFonts w:ascii="ＭＳ Ｐゴシック" w:eastAsia="ＭＳ Ｐゴシック" w:hAnsi="ＭＳ Ｐゴシック" w:cs="ＭＳ Ｐゴシック"/>
                <w:szCs w:val="24"/>
                <w:lang w:val="en-US"/>
              </w:rPr>
            </w:pPr>
            <w:r w:rsidRPr="005404B6">
              <w:rPr>
                <w:rFonts w:ascii="Times" w:eastAsia="Batang" w:hAnsi="Times"/>
                <w:color w:val="000000"/>
                <w:kern w:val="24"/>
                <w:sz w:val="16"/>
                <w:szCs w:val="16"/>
              </w:rPr>
              <w:t>For S-SSB and synchronization in SL-U:</w:t>
            </w:r>
          </w:p>
          <w:p w14:paraId="6E89654B" w14:textId="77777777" w:rsidR="005404B6" w:rsidRPr="005404B6" w:rsidRDefault="005404B6">
            <w:pPr>
              <w:numPr>
                <w:ilvl w:val="0"/>
                <w:numId w:val="10"/>
              </w:numPr>
              <w:spacing w:after="0"/>
              <w:ind w:left="357" w:hanging="357"/>
              <w:jc w:val="both"/>
              <w:rPr>
                <w:rFonts w:ascii="Times" w:eastAsia="Batang" w:hAnsi="Times"/>
                <w:color w:val="000000"/>
                <w:kern w:val="24"/>
                <w:sz w:val="16"/>
                <w:szCs w:val="16"/>
              </w:rPr>
            </w:pPr>
            <w:r w:rsidRPr="005404B6">
              <w:rPr>
                <w:rFonts w:ascii="Times" w:eastAsia="Batang" w:hAnsi="Times"/>
                <w:color w:val="000000"/>
                <w:kern w:val="24"/>
                <w:sz w:val="16"/>
                <w:szCs w:val="16"/>
              </w:rPr>
              <w:t>FFS the time domain locations of S-SSB resources, e.g., whether/how to introduce more candidate occasions compared with R16/R17 NR SL design, etc.</w:t>
            </w:r>
          </w:p>
          <w:p w14:paraId="27FFCE9B" w14:textId="77777777" w:rsidR="005404B6" w:rsidRPr="005404B6" w:rsidRDefault="005404B6">
            <w:pPr>
              <w:numPr>
                <w:ilvl w:val="0"/>
                <w:numId w:val="10"/>
              </w:numPr>
              <w:spacing w:after="0"/>
              <w:ind w:left="357" w:hanging="357"/>
              <w:jc w:val="both"/>
              <w:rPr>
                <w:rFonts w:ascii="Times" w:eastAsia="Batang" w:hAnsi="Times"/>
                <w:color w:val="000000"/>
                <w:kern w:val="24"/>
                <w:sz w:val="16"/>
                <w:szCs w:val="16"/>
              </w:rPr>
            </w:pPr>
            <w:r w:rsidRPr="005404B6">
              <w:rPr>
                <w:rFonts w:ascii="Times" w:eastAsia="Batang" w:hAnsi="Times"/>
                <w:color w:val="000000"/>
                <w:kern w:val="24"/>
                <w:sz w:val="16"/>
                <w:szCs w:val="16"/>
              </w:rPr>
              <w:t>Down-selection at least one of the following solutions to meet OCB and PSD requirement for S-SSB transmission</w:t>
            </w:r>
          </w:p>
          <w:p w14:paraId="1BA5DA91" w14:textId="77777777" w:rsidR="005404B6" w:rsidRPr="005404B6" w:rsidRDefault="005404B6">
            <w:pPr>
              <w:numPr>
                <w:ilvl w:val="1"/>
                <w:numId w:val="10"/>
              </w:numPr>
              <w:spacing w:after="0"/>
              <w:ind w:left="924" w:hanging="357"/>
              <w:jc w:val="both"/>
              <w:rPr>
                <w:rFonts w:ascii="Times" w:eastAsia="Batang" w:hAnsi="Times"/>
                <w:color w:val="000000"/>
                <w:kern w:val="24"/>
                <w:sz w:val="16"/>
                <w:szCs w:val="16"/>
              </w:rPr>
            </w:pPr>
            <w:r w:rsidRPr="005404B6">
              <w:rPr>
                <w:rFonts w:ascii="Times" w:eastAsia="Batang" w:hAnsi="Times"/>
                <w:color w:val="000000"/>
                <w:kern w:val="24"/>
                <w:sz w:val="16"/>
                <w:szCs w:val="16"/>
              </w:rPr>
              <w:t>Option 1: Using interlaced RB transmission</w:t>
            </w:r>
          </w:p>
          <w:p w14:paraId="44BEA060" w14:textId="77777777" w:rsidR="005404B6" w:rsidRPr="005404B6" w:rsidRDefault="005404B6">
            <w:pPr>
              <w:numPr>
                <w:ilvl w:val="1"/>
                <w:numId w:val="10"/>
              </w:numPr>
              <w:spacing w:after="0"/>
              <w:ind w:left="924" w:hanging="357"/>
              <w:jc w:val="both"/>
              <w:rPr>
                <w:rFonts w:ascii="Times" w:eastAsia="Batang" w:hAnsi="Times"/>
                <w:color w:val="000000"/>
                <w:kern w:val="24"/>
                <w:sz w:val="16"/>
                <w:szCs w:val="16"/>
              </w:rPr>
            </w:pPr>
            <w:r w:rsidRPr="005404B6">
              <w:rPr>
                <w:rFonts w:ascii="Times" w:eastAsia="Batang" w:hAnsi="Times"/>
                <w:color w:val="000000"/>
                <w:kern w:val="24"/>
                <w:sz w:val="16"/>
                <w:szCs w:val="16"/>
              </w:rPr>
              <w:t>Option 2: S-SSB multiplexing with other SL transmissions in the same slot</w:t>
            </w:r>
          </w:p>
          <w:p w14:paraId="601B6973" w14:textId="77777777" w:rsidR="005404B6" w:rsidRPr="005404B6" w:rsidRDefault="005404B6">
            <w:pPr>
              <w:numPr>
                <w:ilvl w:val="1"/>
                <w:numId w:val="10"/>
              </w:numPr>
              <w:spacing w:after="0"/>
              <w:ind w:left="924" w:hanging="357"/>
              <w:jc w:val="both"/>
              <w:rPr>
                <w:rFonts w:ascii="Times" w:eastAsia="Batang" w:hAnsi="Times"/>
                <w:color w:val="000000"/>
                <w:kern w:val="24"/>
                <w:sz w:val="16"/>
                <w:szCs w:val="16"/>
              </w:rPr>
            </w:pPr>
            <w:r w:rsidRPr="005404B6">
              <w:rPr>
                <w:rFonts w:ascii="Times" w:eastAsia="Batang" w:hAnsi="Times"/>
                <w:color w:val="000000"/>
                <w:kern w:val="24"/>
                <w:sz w:val="16"/>
                <w:szCs w:val="16"/>
              </w:rPr>
              <w:t>Option 3: Repetition of S-PSS/S-SSS/PSBCH in frequency domain</w:t>
            </w:r>
          </w:p>
          <w:p w14:paraId="16A9542B" w14:textId="77777777" w:rsidR="005404B6" w:rsidRPr="005404B6" w:rsidRDefault="005404B6">
            <w:pPr>
              <w:numPr>
                <w:ilvl w:val="1"/>
                <w:numId w:val="10"/>
              </w:numPr>
              <w:spacing w:after="0"/>
              <w:ind w:left="924" w:hanging="357"/>
              <w:jc w:val="both"/>
              <w:rPr>
                <w:rFonts w:ascii="Times" w:eastAsia="Batang" w:hAnsi="Times"/>
                <w:color w:val="000000"/>
                <w:kern w:val="24"/>
                <w:sz w:val="16"/>
                <w:szCs w:val="16"/>
              </w:rPr>
            </w:pPr>
            <w:r w:rsidRPr="005404B6">
              <w:rPr>
                <w:rFonts w:ascii="Times" w:eastAsia="Batang" w:hAnsi="Times"/>
                <w:color w:val="000000"/>
                <w:kern w:val="24"/>
                <w:sz w:val="16"/>
                <w:szCs w:val="16"/>
              </w:rPr>
              <w:t>Option 4: S-PSS/S-SSS/PSBCH with wider bandwidth</w:t>
            </w:r>
          </w:p>
          <w:p w14:paraId="790EC4F8" w14:textId="77777777" w:rsidR="005404B6" w:rsidRPr="005404B6" w:rsidRDefault="005404B6">
            <w:pPr>
              <w:numPr>
                <w:ilvl w:val="0"/>
                <w:numId w:val="10"/>
              </w:numPr>
              <w:spacing w:after="0"/>
              <w:ind w:left="357" w:hanging="357"/>
              <w:jc w:val="both"/>
              <w:rPr>
                <w:rFonts w:ascii="Times" w:eastAsia="Batang" w:hAnsi="Times"/>
                <w:color w:val="000000"/>
                <w:kern w:val="24"/>
                <w:sz w:val="16"/>
                <w:szCs w:val="16"/>
              </w:rPr>
            </w:pPr>
            <w:r w:rsidRPr="005404B6">
              <w:rPr>
                <w:rFonts w:ascii="Times" w:eastAsia="Batang" w:hAnsi="Times"/>
                <w:color w:val="000000"/>
                <w:kern w:val="24"/>
                <w:sz w:val="16"/>
                <w:szCs w:val="16"/>
              </w:rPr>
              <w:t>FFS: whether to support 4 symbols S-SSB</w:t>
            </w:r>
          </w:p>
          <w:p w14:paraId="46A745A5" w14:textId="77777777" w:rsidR="005404B6" w:rsidRPr="005404B6" w:rsidRDefault="005404B6">
            <w:pPr>
              <w:numPr>
                <w:ilvl w:val="1"/>
                <w:numId w:val="10"/>
              </w:numPr>
              <w:spacing w:after="0"/>
              <w:ind w:left="924" w:hanging="357"/>
              <w:jc w:val="both"/>
              <w:rPr>
                <w:rFonts w:ascii="Times" w:eastAsia="Batang" w:hAnsi="Times"/>
                <w:color w:val="000000"/>
                <w:kern w:val="24"/>
                <w:sz w:val="16"/>
                <w:szCs w:val="16"/>
              </w:rPr>
            </w:pPr>
            <w:r w:rsidRPr="005404B6">
              <w:rPr>
                <w:rFonts w:ascii="Times" w:eastAsia="Batang" w:hAnsi="Times"/>
                <w:color w:val="000000"/>
                <w:kern w:val="24"/>
                <w:sz w:val="16"/>
                <w:szCs w:val="16"/>
              </w:rPr>
              <w:t>Note: 4 symbols S-SSB can be considered with options 1/2/3/4 above</w:t>
            </w:r>
          </w:p>
          <w:p w14:paraId="1A27A5FB" w14:textId="77777777" w:rsidR="005404B6" w:rsidRPr="005404B6" w:rsidRDefault="005404B6">
            <w:pPr>
              <w:numPr>
                <w:ilvl w:val="0"/>
                <w:numId w:val="10"/>
              </w:numPr>
              <w:spacing w:after="0"/>
              <w:ind w:left="357" w:hanging="357"/>
              <w:jc w:val="both"/>
              <w:rPr>
                <w:rFonts w:ascii="Times" w:eastAsia="Batang" w:hAnsi="Times"/>
                <w:color w:val="000000"/>
                <w:kern w:val="24"/>
                <w:sz w:val="16"/>
                <w:szCs w:val="16"/>
              </w:rPr>
            </w:pPr>
            <w:r w:rsidRPr="005404B6">
              <w:rPr>
                <w:rFonts w:ascii="Times" w:eastAsia="Batang" w:hAnsi="Times"/>
                <w:color w:val="000000"/>
                <w:kern w:val="24"/>
                <w:sz w:val="16"/>
                <w:szCs w:val="16"/>
              </w:rPr>
              <w:t>FFS whether the temporary exemption of OCB requirement is applicable for S-SSB transmission</w:t>
            </w:r>
          </w:p>
          <w:p w14:paraId="159F081E" w14:textId="0B534DBC" w:rsidR="005404B6" w:rsidRPr="005404B6" w:rsidRDefault="005404B6">
            <w:pPr>
              <w:numPr>
                <w:ilvl w:val="0"/>
                <w:numId w:val="10"/>
              </w:numPr>
              <w:spacing w:after="0"/>
              <w:ind w:left="357" w:hanging="357"/>
              <w:jc w:val="both"/>
              <w:rPr>
                <w:rFonts w:ascii="Times" w:eastAsia="Batang" w:hAnsi="Times"/>
                <w:color w:val="000000"/>
                <w:kern w:val="24"/>
                <w:sz w:val="16"/>
                <w:szCs w:val="16"/>
              </w:rPr>
            </w:pPr>
            <w:r w:rsidRPr="005404B6">
              <w:rPr>
                <w:rFonts w:ascii="Times" w:eastAsia="Batang" w:hAnsi="Times"/>
                <w:color w:val="000000"/>
                <w:kern w:val="24"/>
                <w:sz w:val="16"/>
                <w:szCs w:val="16"/>
              </w:rPr>
              <w:t>FFS whether any changes to R16/R17 NR SL synchronization procedure</w:t>
            </w:r>
          </w:p>
        </w:tc>
      </w:tr>
    </w:tbl>
    <w:p w14:paraId="1C5C3438" w14:textId="5753CCE7"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Time-domain location</w:t>
      </w:r>
    </w:p>
    <w:p w14:paraId="61B4EC89" w14:textId="71F3D979" w:rsidR="00413FE2" w:rsidRDefault="002D60C0" w:rsidP="00413FE2">
      <w:pPr>
        <w:spacing w:beforeLines="50" w:before="120" w:afterLines="50" w:after="120"/>
        <w:rPr>
          <w:sz w:val="22"/>
          <w:szCs w:val="18"/>
        </w:rPr>
      </w:pPr>
      <w:r>
        <w:rPr>
          <w:rFonts w:hint="eastAsia"/>
          <w:sz w:val="22"/>
          <w:szCs w:val="18"/>
          <w:lang w:val="en-US"/>
        </w:rPr>
        <w:t>O</w:t>
      </w:r>
      <w:r>
        <w:rPr>
          <w:sz w:val="22"/>
          <w:szCs w:val="18"/>
          <w:lang w:val="en-US"/>
        </w:rPr>
        <w:t xml:space="preserve">n S-SSB structure, two aspects need to be discussed. The first one is time-domain location. </w:t>
      </w:r>
      <w:r w:rsidR="00D40150" w:rsidRPr="00D40150">
        <w:rPr>
          <w:sz w:val="22"/>
          <w:szCs w:val="18"/>
        </w:rPr>
        <w:t>S-SSB TX would be failed at more S-SSB occasions than in ITS-band/licensed spectrum due to LBT failure. More TX occasions would be desirable to solve this issue</w:t>
      </w:r>
      <w:r w:rsidR="00D40150">
        <w:rPr>
          <w:sz w:val="22"/>
          <w:szCs w:val="18"/>
        </w:rPr>
        <w:t>.</w:t>
      </w:r>
    </w:p>
    <w:p w14:paraId="32EAEDA5" w14:textId="2F73644A" w:rsidR="00D40150" w:rsidRDefault="00D40150" w:rsidP="00413FE2">
      <w:pPr>
        <w:spacing w:beforeLines="50" w:before="120" w:afterLines="50" w:after="120"/>
        <w:rPr>
          <w:sz w:val="22"/>
          <w:szCs w:val="18"/>
          <w:lang w:val="en-US"/>
        </w:rPr>
      </w:pPr>
      <w:r>
        <w:rPr>
          <w:rFonts w:hint="eastAsia"/>
          <w:sz w:val="22"/>
          <w:szCs w:val="18"/>
        </w:rPr>
        <w:t>W</w:t>
      </w:r>
      <w:r>
        <w:rPr>
          <w:sz w:val="22"/>
          <w:szCs w:val="18"/>
        </w:rPr>
        <w:t>e believe that t</w:t>
      </w:r>
      <w:r w:rsidRPr="00D40150">
        <w:rPr>
          <w:sz w:val="22"/>
          <w:szCs w:val="18"/>
        </w:rPr>
        <w:t xml:space="preserve">wo approaches can be considered; more occasions in slot-base, or sub-slot-based structure. </w:t>
      </w:r>
      <w:r w:rsidR="000E24F4">
        <w:rPr>
          <w:sz w:val="22"/>
          <w:szCs w:val="18"/>
        </w:rPr>
        <w:t>Although the second approach is attractive from resource efficiency perspective, t</w:t>
      </w:r>
      <w:r w:rsidRPr="00D40150">
        <w:rPr>
          <w:sz w:val="22"/>
          <w:szCs w:val="18"/>
        </w:rPr>
        <w:t>he first approach is slightly preferred to avoid large workload</w:t>
      </w:r>
      <w:r w:rsidR="00A100A3">
        <w:rPr>
          <w:sz w:val="22"/>
          <w:szCs w:val="18"/>
        </w:rPr>
        <w:t>. A bit more S-SSB occasions would not lead to so critical issue.</w:t>
      </w:r>
    </w:p>
    <w:p w14:paraId="1E75EAEE" w14:textId="4CA64CC2" w:rsidR="00A100A3" w:rsidRDefault="00A100A3" w:rsidP="00A100A3">
      <w:pPr>
        <w:spacing w:before="50" w:afterLines="50" w:after="120"/>
        <w:rPr>
          <w:rFonts w:eastAsiaTheme="minorEastAsia"/>
          <w:b/>
          <w:sz w:val="22"/>
          <w:u w:val="single"/>
          <w:lang w:val="en-US"/>
        </w:rPr>
      </w:pPr>
      <w:r>
        <w:rPr>
          <w:rFonts w:eastAsiaTheme="minorEastAsia"/>
          <w:b/>
          <w:sz w:val="22"/>
          <w:u w:val="single"/>
          <w:lang w:val="en-US"/>
        </w:rPr>
        <w:t>Proposal 11:</w:t>
      </w:r>
    </w:p>
    <w:p w14:paraId="40352CEE" w14:textId="07FB1C4F" w:rsidR="00A100A3" w:rsidRPr="00A100A3" w:rsidRDefault="00A100A3">
      <w:pPr>
        <w:numPr>
          <w:ilvl w:val="0"/>
          <w:numId w:val="9"/>
        </w:numPr>
        <w:spacing w:before="50" w:afterLines="50" w:after="120"/>
        <w:rPr>
          <w:rFonts w:eastAsiaTheme="minorEastAsia"/>
          <w:b/>
          <w:bCs/>
          <w:iCs/>
          <w:sz w:val="22"/>
          <w:lang w:val="en-US"/>
        </w:rPr>
      </w:pPr>
      <w:r w:rsidRPr="00A100A3">
        <w:rPr>
          <w:rFonts w:eastAsiaTheme="minorEastAsia"/>
          <w:b/>
          <w:bCs/>
          <w:iCs/>
          <w:sz w:val="22"/>
          <w:lang w:val="en-US"/>
        </w:rPr>
        <w:t>For time-domain location of S-SSB, Option A from the following options is supported</w:t>
      </w:r>
      <w:r>
        <w:rPr>
          <w:rFonts w:eastAsiaTheme="minorEastAsia"/>
          <w:b/>
          <w:bCs/>
          <w:iCs/>
          <w:sz w:val="22"/>
          <w:lang w:val="en-US"/>
        </w:rPr>
        <w:t>.</w:t>
      </w:r>
    </w:p>
    <w:p w14:paraId="53097104" w14:textId="77777777" w:rsidR="00A100A3" w:rsidRPr="00A100A3" w:rsidRDefault="00A100A3">
      <w:pPr>
        <w:numPr>
          <w:ilvl w:val="1"/>
          <w:numId w:val="9"/>
        </w:numPr>
        <w:spacing w:afterLines="50" w:after="120"/>
        <w:rPr>
          <w:rFonts w:eastAsiaTheme="minorEastAsia"/>
          <w:b/>
          <w:bCs/>
          <w:iCs/>
          <w:sz w:val="22"/>
          <w:lang w:val="en-US"/>
        </w:rPr>
      </w:pPr>
      <w:r w:rsidRPr="00A100A3">
        <w:rPr>
          <w:rFonts w:eastAsiaTheme="minorEastAsia"/>
          <w:b/>
          <w:bCs/>
          <w:iCs/>
          <w:sz w:val="22"/>
          <w:lang w:val="en-US"/>
        </w:rPr>
        <w:t>Option A: Increase available values in sl-NumSSB-WithinPeriod for each SCS</w:t>
      </w:r>
    </w:p>
    <w:p w14:paraId="2CC272D2" w14:textId="2C417607" w:rsidR="00A100A3" w:rsidRPr="00F03102" w:rsidRDefault="00A100A3">
      <w:pPr>
        <w:numPr>
          <w:ilvl w:val="1"/>
          <w:numId w:val="9"/>
        </w:numPr>
        <w:spacing w:before="50" w:afterLines="50" w:after="120"/>
        <w:rPr>
          <w:rFonts w:eastAsiaTheme="minorEastAsia"/>
          <w:b/>
          <w:bCs/>
          <w:iCs/>
          <w:sz w:val="22"/>
        </w:rPr>
      </w:pPr>
      <w:r w:rsidRPr="00A100A3">
        <w:rPr>
          <w:rFonts w:eastAsiaTheme="minorEastAsia"/>
          <w:b/>
          <w:bCs/>
          <w:iCs/>
          <w:sz w:val="22"/>
          <w:lang w:val="en-US"/>
        </w:rPr>
        <w:t>Option B: Introduce 4 symbols S-SSB</w:t>
      </w:r>
    </w:p>
    <w:p w14:paraId="554A9796" w14:textId="77777777" w:rsidR="00A100A3" w:rsidRDefault="00A100A3" w:rsidP="00413FE2">
      <w:pPr>
        <w:spacing w:beforeLines="50" w:before="120" w:afterLines="50" w:after="120"/>
        <w:rPr>
          <w:sz w:val="22"/>
          <w:szCs w:val="18"/>
          <w:lang w:val="en-US"/>
        </w:rPr>
      </w:pPr>
    </w:p>
    <w:p w14:paraId="3695B5A4" w14:textId="76A6E08B" w:rsidR="005735EC" w:rsidRPr="00524AC1" w:rsidRDefault="00E15E6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15E64">
        <w:rPr>
          <w:rFonts w:ascii="Arial" w:eastAsia="DengXian" w:hAnsi="Arial"/>
          <w:b/>
          <w:bCs/>
          <w:kern w:val="28"/>
          <w:sz w:val="22"/>
          <w:szCs w:val="22"/>
          <w:lang w:eastAsia="zh-CN"/>
        </w:rPr>
        <w:t>OCB/PSD requirement</w:t>
      </w:r>
    </w:p>
    <w:p w14:paraId="1FC66684" w14:textId="0B212270" w:rsidR="001C48D1" w:rsidRDefault="002D60C0" w:rsidP="00413FE2">
      <w:pPr>
        <w:spacing w:beforeLines="50" w:before="120" w:afterLines="50" w:after="120"/>
        <w:rPr>
          <w:sz w:val="22"/>
          <w:szCs w:val="18"/>
        </w:rPr>
      </w:pPr>
      <w:r>
        <w:rPr>
          <w:rFonts w:hint="eastAsia"/>
          <w:sz w:val="22"/>
          <w:szCs w:val="18"/>
          <w:lang w:val="en-US"/>
        </w:rPr>
        <w:t>T</w:t>
      </w:r>
      <w:r>
        <w:rPr>
          <w:sz w:val="22"/>
          <w:szCs w:val="18"/>
          <w:lang w:val="en-US"/>
        </w:rPr>
        <w:t xml:space="preserve">he second aspect to be discussed for S-SSB is frequency-domain location. </w:t>
      </w:r>
      <w:r w:rsidR="00225553">
        <w:rPr>
          <w:sz w:val="22"/>
          <w:szCs w:val="18"/>
          <w:lang w:val="en-US"/>
        </w:rPr>
        <w:t xml:space="preserve">At the last meeting, four options were listed for this issue. </w:t>
      </w:r>
      <w:r w:rsidR="001C48D1" w:rsidRPr="001C48D1">
        <w:rPr>
          <w:sz w:val="22"/>
          <w:szCs w:val="18"/>
        </w:rPr>
        <w:t xml:space="preserve">Among the four options, </w:t>
      </w:r>
      <w:r w:rsidR="001C48D1">
        <w:rPr>
          <w:sz w:val="22"/>
          <w:szCs w:val="18"/>
        </w:rPr>
        <w:t>we think that at least o</w:t>
      </w:r>
      <w:r w:rsidR="001C48D1" w:rsidRPr="001C48D1">
        <w:rPr>
          <w:sz w:val="22"/>
          <w:szCs w:val="18"/>
        </w:rPr>
        <w:t>ptions other than Option 2 would be better to keep conventional resource pool definition and to avoid large workload.</w:t>
      </w:r>
      <w:r w:rsidR="001C48D1">
        <w:rPr>
          <w:sz w:val="22"/>
          <w:szCs w:val="18"/>
        </w:rPr>
        <w:t xml:space="preserve"> For example, if S-SSB slot is included in a resource pool and used for PSCCH/PSSCH transmissions, a lot of issues occur; e.g., </w:t>
      </w:r>
      <w:r w:rsidR="00496489">
        <w:rPr>
          <w:sz w:val="22"/>
          <w:szCs w:val="18"/>
        </w:rPr>
        <w:t xml:space="preserve">whether resource reservation works without any update, how to handle overlap between S-SSB and periodic reservation, </w:t>
      </w:r>
      <w:r w:rsidR="00E0769E">
        <w:rPr>
          <w:sz w:val="22"/>
          <w:szCs w:val="18"/>
        </w:rPr>
        <w:t>whether some enhancement is not needed to consider half-duplex, etc.</w:t>
      </w:r>
    </w:p>
    <w:p w14:paraId="1AC9462C" w14:textId="0C884106" w:rsidR="005735EC" w:rsidRDefault="001C48D1" w:rsidP="00413FE2">
      <w:pPr>
        <w:spacing w:beforeLines="50" w:before="120" w:afterLines="50" w:after="120"/>
        <w:rPr>
          <w:sz w:val="22"/>
          <w:szCs w:val="18"/>
          <w:lang w:val="en-US"/>
        </w:rPr>
      </w:pPr>
      <w:r w:rsidRPr="001C48D1">
        <w:rPr>
          <w:sz w:val="22"/>
          <w:szCs w:val="18"/>
        </w:rPr>
        <w:lastRenderedPageBreak/>
        <w:t>From the three options, Option 4 would be needed only for 4 symbols S-SSB, which is not our preference as above</w:t>
      </w:r>
      <w:r w:rsidR="00553A08">
        <w:rPr>
          <w:sz w:val="22"/>
          <w:szCs w:val="18"/>
        </w:rPr>
        <w:t>mentioned</w:t>
      </w:r>
      <w:r w:rsidRPr="001C48D1">
        <w:rPr>
          <w:sz w:val="22"/>
          <w:szCs w:val="18"/>
        </w:rPr>
        <w:t>; thus, either Option 1 or Option 3 seems to be sufficient</w:t>
      </w:r>
      <w:r w:rsidR="00354234">
        <w:rPr>
          <w:sz w:val="22"/>
          <w:szCs w:val="18"/>
        </w:rPr>
        <w:t>.</w:t>
      </w:r>
    </w:p>
    <w:p w14:paraId="165831AE" w14:textId="7733CBAB" w:rsidR="00354234" w:rsidRDefault="00354234" w:rsidP="00354234">
      <w:pPr>
        <w:spacing w:before="50" w:afterLines="50" w:after="120"/>
        <w:rPr>
          <w:rFonts w:eastAsiaTheme="minorEastAsia"/>
          <w:b/>
          <w:sz w:val="22"/>
          <w:u w:val="single"/>
          <w:lang w:val="en-US"/>
        </w:rPr>
      </w:pPr>
      <w:r>
        <w:rPr>
          <w:rFonts w:eastAsiaTheme="minorEastAsia"/>
          <w:b/>
          <w:sz w:val="22"/>
          <w:u w:val="single"/>
          <w:lang w:val="en-US"/>
        </w:rPr>
        <w:t>Proposal 12:</w:t>
      </w:r>
    </w:p>
    <w:p w14:paraId="50769137" w14:textId="5BEE793C" w:rsidR="00A100A3" w:rsidRPr="00A100A3" w:rsidRDefault="00354234">
      <w:pPr>
        <w:numPr>
          <w:ilvl w:val="0"/>
          <w:numId w:val="9"/>
        </w:numPr>
        <w:spacing w:before="50" w:afterLines="50" w:after="120"/>
        <w:rPr>
          <w:rFonts w:eastAsiaTheme="minorEastAsia"/>
          <w:b/>
          <w:bCs/>
          <w:iCs/>
          <w:sz w:val="22"/>
          <w:lang w:val="en-US"/>
        </w:rPr>
      </w:pPr>
      <w:r w:rsidRPr="00354234">
        <w:rPr>
          <w:rFonts w:eastAsiaTheme="minorEastAsia"/>
          <w:b/>
          <w:bCs/>
          <w:iCs/>
          <w:sz w:val="22"/>
        </w:rPr>
        <w:t>For frequency-domain structure of S-SSB, either Option 1 or Option 3 is supported</w:t>
      </w:r>
      <w:r>
        <w:rPr>
          <w:rFonts w:eastAsiaTheme="minorEastAsia"/>
          <w:b/>
          <w:bCs/>
          <w:iCs/>
          <w:sz w:val="22"/>
          <w:lang w:val="en-US"/>
        </w:rPr>
        <w:t>.</w:t>
      </w:r>
    </w:p>
    <w:p w14:paraId="034A1E27" w14:textId="77777777" w:rsidR="008866C3" w:rsidRDefault="008866C3" w:rsidP="00960BC1">
      <w:pPr>
        <w:spacing w:beforeLines="50" w:before="120" w:afterLines="50" w:after="120"/>
        <w:rPr>
          <w:sz w:val="22"/>
          <w:szCs w:val="18"/>
          <w:lang w:val="en-US"/>
        </w:rPr>
      </w:pPr>
    </w:p>
    <w:p w14:paraId="7E1445E0" w14:textId="77777777" w:rsidR="0091498E" w:rsidRPr="00E568B3" w:rsidRDefault="0091498E" w:rsidP="00960BC1">
      <w:pPr>
        <w:spacing w:beforeLines="50" w:before="120" w:afterLines="50" w:after="120"/>
        <w:rPr>
          <w:sz w:val="22"/>
          <w:szCs w:val="18"/>
          <w:lang w:val="en-US"/>
        </w:rPr>
      </w:pPr>
    </w:p>
    <w:p w14:paraId="72F5D085" w14:textId="23B40FD2" w:rsidR="00D5166A" w:rsidRPr="00600C5F" w:rsidRDefault="00D5166A">
      <w:pPr>
        <w:pStyle w:val="1"/>
        <w:numPr>
          <w:ilvl w:val="0"/>
          <w:numId w:val="8"/>
        </w:numPr>
        <w:spacing w:after="120"/>
        <w:jc w:val="both"/>
        <w:rPr>
          <w:b/>
          <w:lang w:val="en-US"/>
        </w:rPr>
      </w:pPr>
      <w:r w:rsidRPr="00600C5F">
        <w:rPr>
          <w:b/>
          <w:lang w:val="en-US"/>
        </w:rPr>
        <w:t>Conclusion</w:t>
      </w:r>
    </w:p>
    <w:p w14:paraId="1D41E29A" w14:textId="4B1C4B11"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B621D5" w:rsidRPr="00B621D5">
        <w:rPr>
          <w:rFonts w:eastAsiaTheme="minorEastAsia"/>
          <w:sz w:val="22"/>
          <w:lang w:val="en-US"/>
        </w:rPr>
        <w:t xml:space="preserve">channel </w:t>
      </w:r>
      <w:r w:rsidR="00FA6889" w:rsidRPr="00725832">
        <w:rPr>
          <w:rFonts w:eastAsiaTheme="minorEastAsia"/>
          <w:sz w:val="22"/>
          <w:lang w:val="en-US"/>
        </w:rPr>
        <w:t>design framework</w:t>
      </w:r>
      <w:r w:rsidR="00B621D5" w:rsidRPr="00B621D5">
        <w:rPr>
          <w:rFonts w:eastAsiaTheme="minorEastAsia"/>
          <w:sz w:val="22"/>
          <w:lang w:val="en-US"/>
        </w:rPr>
        <w:t xml:space="preserve"> in SL-U</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2409B03B" w14:textId="77777777" w:rsidR="00184A58" w:rsidRDefault="00184A58" w:rsidP="00184A58">
      <w:pPr>
        <w:spacing w:before="50" w:afterLines="50" w:after="120"/>
        <w:rPr>
          <w:rFonts w:eastAsiaTheme="minorEastAsia"/>
          <w:b/>
          <w:sz w:val="22"/>
          <w:u w:val="single"/>
          <w:lang w:val="en-US"/>
        </w:rPr>
      </w:pPr>
      <w:r>
        <w:rPr>
          <w:rFonts w:eastAsiaTheme="minorEastAsia"/>
          <w:b/>
          <w:sz w:val="22"/>
          <w:u w:val="single"/>
          <w:lang w:val="en-US"/>
        </w:rPr>
        <w:t>Observation 1:</w:t>
      </w:r>
    </w:p>
    <w:p w14:paraId="22BA9C54" w14:textId="77777777" w:rsidR="00184A58" w:rsidRPr="00A406D2" w:rsidRDefault="00184A58">
      <w:pPr>
        <w:numPr>
          <w:ilvl w:val="0"/>
          <w:numId w:val="9"/>
        </w:numPr>
        <w:spacing w:before="50" w:afterLines="50" w:after="120"/>
        <w:rPr>
          <w:rFonts w:eastAsiaTheme="minorEastAsia"/>
          <w:b/>
          <w:bCs/>
          <w:iCs/>
          <w:sz w:val="22"/>
          <w:lang w:val="en-US"/>
        </w:rPr>
      </w:pPr>
      <w:r>
        <w:rPr>
          <w:rFonts w:eastAsiaTheme="minorEastAsia"/>
          <w:b/>
          <w:bCs/>
          <w:iCs/>
          <w:sz w:val="22"/>
          <w:lang w:val="en-US"/>
        </w:rPr>
        <w:t>C</w:t>
      </w:r>
      <w:r w:rsidRPr="00A406D2">
        <w:rPr>
          <w:rFonts w:eastAsiaTheme="minorEastAsia"/>
          <w:b/>
          <w:bCs/>
          <w:iCs/>
          <w:sz w:val="22"/>
          <w:lang w:val="en-US"/>
        </w:rPr>
        <w:t>ontiguous RB-based structure</w:t>
      </w:r>
      <w:r>
        <w:rPr>
          <w:rFonts w:eastAsiaTheme="minorEastAsia"/>
          <w:b/>
          <w:bCs/>
          <w:iCs/>
          <w:sz w:val="22"/>
          <w:lang w:val="en-US"/>
        </w:rPr>
        <w:t xml:space="preserve"> for PSCCH/PSSCH leads to quite low flexibility of resource allocation.</w:t>
      </w:r>
    </w:p>
    <w:p w14:paraId="6C0C14A2" w14:textId="77777777" w:rsidR="00184A58" w:rsidRDefault="00184A58" w:rsidP="00184A58">
      <w:pPr>
        <w:spacing w:before="50" w:afterLines="50" w:after="120"/>
        <w:rPr>
          <w:rFonts w:eastAsiaTheme="minorEastAsia"/>
          <w:b/>
          <w:sz w:val="22"/>
          <w:u w:val="single"/>
          <w:lang w:val="en-US"/>
        </w:rPr>
      </w:pPr>
      <w:r>
        <w:rPr>
          <w:rFonts w:eastAsiaTheme="minorEastAsia"/>
          <w:b/>
          <w:sz w:val="22"/>
          <w:u w:val="single"/>
          <w:lang w:val="en-US"/>
        </w:rPr>
        <w:t>Proposal 1:</w:t>
      </w:r>
    </w:p>
    <w:p w14:paraId="26808E0E" w14:textId="77777777" w:rsidR="00184A58" w:rsidRPr="00961A1B" w:rsidRDefault="00184A58">
      <w:pPr>
        <w:numPr>
          <w:ilvl w:val="0"/>
          <w:numId w:val="9"/>
        </w:numPr>
        <w:spacing w:before="50" w:afterLines="50" w:after="120"/>
        <w:rPr>
          <w:rFonts w:eastAsiaTheme="minorEastAsia"/>
          <w:i/>
          <w:sz w:val="22"/>
          <w:lang w:val="en-US"/>
        </w:rPr>
      </w:pPr>
      <w:r w:rsidRPr="00336A9E">
        <w:rPr>
          <w:rFonts w:eastAsiaTheme="minorEastAsia"/>
          <w:b/>
          <w:bCs/>
          <w:iCs/>
          <w:sz w:val="22"/>
        </w:rPr>
        <w:t>For PSCCH/PSSCH in SL-U, at least interlaced RB-based transmissions are supported</w:t>
      </w:r>
      <w:r>
        <w:rPr>
          <w:rFonts w:eastAsiaTheme="minorEastAsia"/>
          <w:b/>
          <w:bCs/>
          <w:iCs/>
          <w:sz w:val="22"/>
          <w:lang w:val="en-US"/>
        </w:rPr>
        <w:t>.</w:t>
      </w:r>
    </w:p>
    <w:p w14:paraId="509A4497" w14:textId="77777777" w:rsidR="00184A58" w:rsidRDefault="00184A58" w:rsidP="00184A58">
      <w:pPr>
        <w:spacing w:before="50" w:afterLines="50" w:after="120"/>
        <w:rPr>
          <w:rFonts w:eastAsiaTheme="minorEastAsia"/>
          <w:b/>
          <w:sz w:val="22"/>
          <w:u w:val="single"/>
          <w:lang w:val="en-US"/>
        </w:rPr>
      </w:pPr>
      <w:r>
        <w:rPr>
          <w:rFonts w:eastAsiaTheme="minorEastAsia"/>
          <w:b/>
          <w:sz w:val="22"/>
          <w:u w:val="single"/>
          <w:lang w:val="en-US"/>
        </w:rPr>
        <w:t>Observation 2:</w:t>
      </w:r>
    </w:p>
    <w:p w14:paraId="494645B2" w14:textId="77777777" w:rsidR="00184A58" w:rsidRPr="00A406D2" w:rsidRDefault="00184A58">
      <w:pPr>
        <w:numPr>
          <w:ilvl w:val="0"/>
          <w:numId w:val="9"/>
        </w:numPr>
        <w:spacing w:before="50" w:afterLines="50" w:after="120"/>
        <w:rPr>
          <w:rFonts w:eastAsiaTheme="minorEastAsia"/>
          <w:b/>
          <w:bCs/>
          <w:iCs/>
          <w:sz w:val="22"/>
          <w:lang w:val="en-US"/>
        </w:rPr>
      </w:pPr>
      <w:r>
        <w:rPr>
          <w:rFonts w:eastAsiaTheme="minorEastAsia"/>
          <w:b/>
          <w:bCs/>
          <w:iCs/>
          <w:sz w:val="22"/>
          <w:lang w:val="en-US"/>
        </w:rPr>
        <w:t>If additional starting symbol for PSCCH/PSSCH is allowed, large spec impact is assumed, e.g., PSCCH/2</w:t>
      </w:r>
      <w:r w:rsidRPr="006E7421">
        <w:rPr>
          <w:rFonts w:eastAsiaTheme="minorEastAsia"/>
          <w:b/>
          <w:bCs/>
          <w:iCs/>
          <w:sz w:val="22"/>
          <w:vertAlign w:val="superscript"/>
          <w:lang w:val="en-US"/>
        </w:rPr>
        <w:t>nd</w:t>
      </w:r>
      <w:r>
        <w:rPr>
          <w:rFonts w:eastAsiaTheme="minorEastAsia"/>
          <w:b/>
          <w:bCs/>
          <w:iCs/>
          <w:sz w:val="22"/>
          <w:lang w:val="en-US"/>
        </w:rPr>
        <w:t>-SCI mapping, processing time definition, etc.</w:t>
      </w:r>
    </w:p>
    <w:p w14:paraId="27ECACA2" w14:textId="77777777" w:rsidR="00184A58" w:rsidRDefault="00184A58" w:rsidP="00184A58">
      <w:pPr>
        <w:spacing w:before="50" w:afterLines="50" w:after="120"/>
        <w:rPr>
          <w:rFonts w:eastAsiaTheme="minorEastAsia"/>
          <w:b/>
          <w:sz w:val="22"/>
          <w:u w:val="single"/>
          <w:lang w:val="en-US"/>
        </w:rPr>
      </w:pPr>
      <w:r>
        <w:rPr>
          <w:rFonts w:eastAsiaTheme="minorEastAsia"/>
          <w:b/>
          <w:sz w:val="22"/>
          <w:u w:val="single"/>
          <w:lang w:val="en-US"/>
        </w:rPr>
        <w:t>Proposal 2:</w:t>
      </w:r>
    </w:p>
    <w:p w14:paraId="3DA79D11" w14:textId="77777777" w:rsidR="00184A58" w:rsidRPr="00961A1B" w:rsidRDefault="00184A58">
      <w:pPr>
        <w:numPr>
          <w:ilvl w:val="0"/>
          <w:numId w:val="9"/>
        </w:numPr>
        <w:spacing w:before="50" w:afterLines="50" w:after="120"/>
        <w:rPr>
          <w:rFonts w:eastAsiaTheme="minorEastAsia"/>
          <w:i/>
          <w:sz w:val="22"/>
          <w:lang w:val="en-US"/>
        </w:rPr>
      </w:pPr>
      <w:r w:rsidRPr="006E7421">
        <w:rPr>
          <w:rFonts w:eastAsiaTheme="minorEastAsia"/>
          <w:b/>
          <w:bCs/>
          <w:iCs/>
          <w:sz w:val="22"/>
        </w:rPr>
        <w:t>Additional starting symbol(s) within a slot for PSCCH/PSSCH TX is not supported</w:t>
      </w:r>
      <w:r>
        <w:rPr>
          <w:rFonts w:eastAsiaTheme="minorEastAsia"/>
          <w:b/>
          <w:bCs/>
          <w:iCs/>
          <w:sz w:val="22"/>
          <w:lang w:val="en-US"/>
        </w:rPr>
        <w:t>.</w:t>
      </w:r>
    </w:p>
    <w:p w14:paraId="0DFAA70D" w14:textId="77777777" w:rsidR="00184A58" w:rsidRDefault="00184A58" w:rsidP="00184A58">
      <w:pPr>
        <w:spacing w:before="50" w:afterLines="50" w:after="120"/>
        <w:rPr>
          <w:rFonts w:eastAsiaTheme="minorEastAsia"/>
          <w:b/>
          <w:sz w:val="22"/>
          <w:u w:val="single"/>
          <w:lang w:val="en-US"/>
        </w:rPr>
      </w:pPr>
      <w:r>
        <w:rPr>
          <w:rFonts w:eastAsiaTheme="minorEastAsia"/>
          <w:b/>
          <w:sz w:val="22"/>
          <w:u w:val="single"/>
          <w:lang w:val="en-US"/>
        </w:rPr>
        <w:t>Proposal 3:</w:t>
      </w:r>
    </w:p>
    <w:p w14:paraId="63E75AF0" w14:textId="215D0AA9" w:rsidR="00184A58" w:rsidRPr="0022352F" w:rsidRDefault="00184A58">
      <w:pPr>
        <w:numPr>
          <w:ilvl w:val="0"/>
          <w:numId w:val="9"/>
        </w:numPr>
        <w:spacing w:before="50" w:afterLines="50" w:after="120"/>
        <w:rPr>
          <w:rFonts w:eastAsiaTheme="minorEastAsia"/>
          <w:i/>
          <w:sz w:val="22"/>
          <w:lang w:val="en-US"/>
        </w:rPr>
      </w:pPr>
      <w:r w:rsidRPr="00444E96">
        <w:rPr>
          <w:rFonts w:eastAsiaTheme="minorEastAsia"/>
          <w:b/>
          <w:bCs/>
          <w:iCs/>
          <w:sz w:val="22"/>
        </w:rPr>
        <w:t>For interlaced RB-based structure, PSCCH/PSSCH is mapped on IRBs as</w:t>
      </w:r>
      <w:r w:rsidR="0030067B" w:rsidRPr="0030067B">
        <w:rPr>
          <w:rFonts w:eastAsiaTheme="minorEastAsia"/>
          <w:b/>
          <w:bCs/>
          <w:iCs/>
          <w:sz w:val="22"/>
        </w:rPr>
        <w:t xml:space="preserve"> </w:t>
      </w:r>
      <w:r w:rsidR="0030067B">
        <w:rPr>
          <w:rFonts w:eastAsiaTheme="minorEastAsia"/>
          <w:b/>
          <w:bCs/>
          <w:iCs/>
          <w:sz w:val="22"/>
        </w:rPr>
        <w:t>on PRBs</w:t>
      </w:r>
      <w:r w:rsidRPr="00444E96">
        <w:rPr>
          <w:rFonts w:eastAsiaTheme="minorEastAsia"/>
          <w:b/>
          <w:bCs/>
          <w:iCs/>
          <w:sz w:val="22"/>
        </w:rPr>
        <w:t xml:space="preserve"> in Rel-16/17, and then IRB-to-PRB mapping is performed</w:t>
      </w:r>
      <w:r>
        <w:rPr>
          <w:rFonts w:eastAsiaTheme="minorEastAsia"/>
          <w:b/>
          <w:bCs/>
          <w:iCs/>
          <w:sz w:val="22"/>
          <w:lang w:val="en-US"/>
        </w:rPr>
        <w:t>.</w:t>
      </w:r>
    </w:p>
    <w:p w14:paraId="3D989263" w14:textId="77777777" w:rsidR="00184A58" w:rsidRPr="00961A1B" w:rsidRDefault="00184A58">
      <w:pPr>
        <w:numPr>
          <w:ilvl w:val="1"/>
          <w:numId w:val="9"/>
        </w:numPr>
        <w:spacing w:before="50" w:afterLines="50" w:after="120"/>
        <w:rPr>
          <w:rFonts w:eastAsiaTheme="minorEastAsia"/>
          <w:i/>
          <w:sz w:val="22"/>
          <w:lang w:val="en-US"/>
        </w:rPr>
      </w:pPr>
      <w:r>
        <w:rPr>
          <w:rFonts w:eastAsiaTheme="minorEastAsia" w:hint="eastAsia"/>
          <w:b/>
          <w:bCs/>
          <w:iCs/>
          <w:sz w:val="22"/>
          <w:lang w:val="en-US"/>
        </w:rPr>
        <w:t>A</w:t>
      </w:r>
      <w:r>
        <w:rPr>
          <w:rFonts w:eastAsiaTheme="minorEastAsia"/>
          <w:b/>
          <w:bCs/>
          <w:iCs/>
          <w:sz w:val="22"/>
          <w:lang w:val="en-US"/>
        </w:rPr>
        <w:t xml:space="preserve">n interlace index represents a sub-channel index, and </w:t>
      </w:r>
      <w:r w:rsidRPr="0022352F">
        <w:rPr>
          <w:rFonts w:eastAsiaTheme="minorEastAsia"/>
          <w:b/>
          <w:bCs/>
          <w:iCs/>
          <w:sz w:val="22"/>
        </w:rPr>
        <w:t>Rel-16/17 resource indication is reused</w:t>
      </w:r>
      <w:r>
        <w:rPr>
          <w:rFonts w:eastAsiaTheme="minorEastAsia"/>
          <w:b/>
          <w:bCs/>
          <w:iCs/>
          <w:sz w:val="22"/>
        </w:rPr>
        <w:t>.</w:t>
      </w:r>
    </w:p>
    <w:p w14:paraId="336EDA2D" w14:textId="77777777" w:rsidR="00184A58" w:rsidRDefault="00184A58" w:rsidP="00184A58">
      <w:pPr>
        <w:spacing w:before="50" w:afterLines="50" w:after="120"/>
        <w:rPr>
          <w:rFonts w:eastAsiaTheme="minorEastAsia"/>
          <w:b/>
          <w:sz w:val="22"/>
          <w:u w:val="single"/>
          <w:lang w:val="en-US"/>
        </w:rPr>
      </w:pPr>
      <w:r>
        <w:rPr>
          <w:rFonts w:eastAsiaTheme="minorEastAsia"/>
          <w:b/>
          <w:sz w:val="22"/>
          <w:u w:val="single"/>
          <w:lang w:val="en-US"/>
        </w:rPr>
        <w:t>Observation 3:</w:t>
      </w:r>
    </w:p>
    <w:p w14:paraId="3EB4CD7C" w14:textId="7475F29D" w:rsidR="00184A58" w:rsidRPr="00A406D2" w:rsidRDefault="00184A58">
      <w:pPr>
        <w:numPr>
          <w:ilvl w:val="0"/>
          <w:numId w:val="9"/>
        </w:numPr>
        <w:spacing w:before="50" w:afterLines="50" w:after="120"/>
        <w:rPr>
          <w:rFonts w:eastAsiaTheme="minorEastAsia"/>
          <w:b/>
          <w:bCs/>
          <w:iCs/>
          <w:sz w:val="22"/>
          <w:lang w:val="en-US"/>
        </w:rPr>
      </w:pPr>
      <w:r w:rsidRPr="00DA735C">
        <w:rPr>
          <w:rFonts w:eastAsiaTheme="minorEastAsia"/>
          <w:b/>
          <w:bCs/>
          <w:iCs/>
          <w:sz w:val="22"/>
          <w:lang w:val="en-US"/>
        </w:rPr>
        <w:t xml:space="preserve">An interlace composed of PRBs belonging to </w:t>
      </w:r>
      <w:r w:rsidR="002C336D" w:rsidRPr="00DA735C">
        <w:rPr>
          <w:rFonts w:eastAsiaTheme="minorEastAsia"/>
          <w:b/>
          <w:bCs/>
          <w:iCs/>
          <w:sz w:val="22"/>
          <w:lang w:val="en-US"/>
        </w:rPr>
        <w:t>only</w:t>
      </w:r>
      <w:r w:rsidR="002C336D" w:rsidRPr="00DA735C">
        <w:rPr>
          <w:rFonts w:eastAsiaTheme="minorEastAsia"/>
          <w:b/>
          <w:bCs/>
          <w:iCs/>
          <w:sz w:val="22"/>
          <w:lang w:val="en-US"/>
        </w:rPr>
        <w:t xml:space="preserve"> </w:t>
      </w:r>
      <w:r w:rsidRPr="00DA735C">
        <w:rPr>
          <w:rFonts w:eastAsiaTheme="minorEastAsia"/>
          <w:b/>
          <w:bCs/>
          <w:iCs/>
          <w:sz w:val="22"/>
          <w:lang w:val="en-US"/>
        </w:rPr>
        <w:t xml:space="preserve">a same RB set </w:t>
      </w:r>
      <w:r>
        <w:rPr>
          <w:rFonts w:eastAsiaTheme="minorEastAsia"/>
          <w:b/>
          <w:bCs/>
          <w:iCs/>
          <w:sz w:val="22"/>
          <w:lang w:val="en-US"/>
        </w:rPr>
        <w:t>can achieve lower probability of LBT failure for each transmission and can avoid excessive channel occupation.</w:t>
      </w:r>
    </w:p>
    <w:p w14:paraId="393BDF6B" w14:textId="77777777" w:rsidR="00184A58" w:rsidRDefault="00184A58" w:rsidP="00184A58">
      <w:pPr>
        <w:spacing w:before="50" w:afterLines="50" w:after="120"/>
        <w:rPr>
          <w:rFonts w:eastAsiaTheme="minorEastAsia"/>
          <w:b/>
          <w:sz w:val="22"/>
          <w:u w:val="single"/>
          <w:lang w:val="en-US"/>
        </w:rPr>
      </w:pPr>
      <w:r>
        <w:rPr>
          <w:rFonts w:eastAsiaTheme="minorEastAsia"/>
          <w:b/>
          <w:sz w:val="22"/>
          <w:u w:val="single"/>
          <w:lang w:val="en-US"/>
        </w:rPr>
        <w:t>Proposal 4:</w:t>
      </w:r>
    </w:p>
    <w:p w14:paraId="48F6EFC0" w14:textId="007BB58E" w:rsidR="00184A58" w:rsidRPr="004E0BB4" w:rsidRDefault="00184A58">
      <w:pPr>
        <w:numPr>
          <w:ilvl w:val="0"/>
          <w:numId w:val="9"/>
        </w:numPr>
        <w:spacing w:before="50" w:afterLines="50" w:after="120"/>
        <w:rPr>
          <w:rFonts w:eastAsiaTheme="minorEastAsia"/>
          <w:i/>
          <w:sz w:val="22"/>
          <w:lang w:val="en-US"/>
        </w:rPr>
      </w:pPr>
      <w:r w:rsidRPr="0084023C">
        <w:rPr>
          <w:rFonts w:eastAsiaTheme="minorEastAsia"/>
          <w:b/>
          <w:bCs/>
          <w:iCs/>
          <w:sz w:val="22"/>
        </w:rPr>
        <w:t xml:space="preserve">For interlaced RB-based structure in a </w:t>
      </w:r>
      <w:r>
        <w:rPr>
          <w:rFonts w:eastAsiaTheme="minorEastAsia"/>
          <w:b/>
          <w:bCs/>
          <w:iCs/>
          <w:sz w:val="22"/>
        </w:rPr>
        <w:t>resource pool</w:t>
      </w:r>
      <w:r w:rsidRPr="0084023C">
        <w:rPr>
          <w:rFonts w:eastAsiaTheme="minorEastAsia"/>
          <w:b/>
          <w:bCs/>
          <w:iCs/>
          <w:sz w:val="22"/>
        </w:rPr>
        <w:t xml:space="preserve"> with multiple RB sets</w:t>
      </w:r>
      <w:r>
        <w:rPr>
          <w:rFonts w:eastAsiaTheme="minorEastAsia"/>
          <w:b/>
          <w:bCs/>
          <w:iCs/>
          <w:sz w:val="22"/>
        </w:rPr>
        <w:t>, e</w:t>
      </w:r>
      <w:r w:rsidRPr="004E0BB4">
        <w:rPr>
          <w:rFonts w:eastAsiaTheme="minorEastAsia"/>
          <w:b/>
          <w:bCs/>
          <w:iCs/>
          <w:sz w:val="22"/>
        </w:rPr>
        <w:t>ach interlace is composed of PRBs belonging to</w:t>
      </w:r>
      <w:r w:rsidR="006B1D70" w:rsidRPr="006B1D70">
        <w:rPr>
          <w:rFonts w:eastAsiaTheme="minorEastAsia"/>
          <w:b/>
          <w:bCs/>
          <w:iCs/>
          <w:sz w:val="22"/>
        </w:rPr>
        <w:t xml:space="preserve"> </w:t>
      </w:r>
      <w:r w:rsidR="006B1D70" w:rsidRPr="004E0BB4">
        <w:rPr>
          <w:rFonts w:eastAsiaTheme="minorEastAsia"/>
          <w:b/>
          <w:bCs/>
          <w:iCs/>
          <w:sz w:val="22"/>
        </w:rPr>
        <w:t>only</w:t>
      </w:r>
      <w:r w:rsidRPr="004E0BB4">
        <w:rPr>
          <w:rFonts w:eastAsiaTheme="minorEastAsia"/>
          <w:b/>
          <w:bCs/>
          <w:iCs/>
          <w:sz w:val="22"/>
        </w:rPr>
        <w:t xml:space="preserve"> a same RB set.</w:t>
      </w:r>
    </w:p>
    <w:p w14:paraId="32FDEBB8" w14:textId="77777777" w:rsidR="00184A58" w:rsidRDefault="00184A58" w:rsidP="00184A58">
      <w:pPr>
        <w:spacing w:before="50" w:afterLines="50" w:after="120"/>
        <w:rPr>
          <w:rFonts w:eastAsiaTheme="minorEastAsia"/>
          <w:b/>
          <w:sz w:val="22"/>
          <w:u w:val="single"/>
          <w:lang w:val="en-US"/>
        </w:rPr>
      </w:pPr>
      <w:r>
        <w:rPr>
          <w:rFonts w:eastAsiaTheme="minorEastAsia"/>
          <w:b/>
          <w:sz w:val="22"/>
          <w:u w:val="single"/>
          <w:lang w:val="en-US"/>
        </w:rPr>
        <w:t>Observation 4:</w:t>
      </w:r>
    </w:p>
    <w:p w14:paraId="5248B31B" w14:textId="6875494F" w:rsidR="00184A58" w:rsidRPr="00A406D2" w:rsidRDefault="00184A58">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Multiple resource pools within an RB set </w:t>
      </w:r>
      <w:r w:rsidR="009A673F">
        <w:rPr>
          <w:rFonts w:eastAsiaTheme="minorEastAsia"/>
          <w:b/>
          <w:bCs/>
          <w:iCs/>
          <w:sz w:val="22"/>
          <w:lang w:val="en-US"/>
        </w:rPr>
        <w:t>are</w:t>
      </w:r>
      <w:r>
        <w:rPr>
          <w:rFonts w:eastAsiaTheme="minorEastAsia"/>
          <w:b/>
          <w:bCs/>
          <w:iCs/>
          <w:sz w:val="22"/>
          <w:lang w:val="en-US"/>
        </w:rPr>
        <w:t xml:space="preserve"> possible and feasible when interlaced RB-based structure is applied.</w:t>
      </w:r>
    </w:p>
    <w:p w14:paraId="4A0BF4AA" w14:textId="77777777" w:rsidR="00184A58" w:rsidRDefault="00184A58" w:rsidP="00184A58">
      <w:pPr>
        <w:spacing w:before="50" w:afterLines="50" w:after="120"/>
        <w:rPr>
          <w:rFonts w:eastAsiaTheme="minorEastAsia"/>
          <w:b/>
          <w:sz w:val="22"/>
          <w:u w:val="single"/>
          <w:lang w:val="en-US"/>
        </w:rPr>
      </w:pPr>
      <w:r>
        <w:rPr>
          <w:rFonts w:eastAsiaTheme="minorEastAsia"/>
          <w:b/>
          <w:sz w:val="22"/>
          <w:u w:val="single"/>
          <w:lang w:val="en-US"/>
        </w:rPr>
        <w:t>Proposal 5:</w:t>
      </w:r>
    </w:p>
    <w:p w14:paraId="47B60023" w14:textId="77777777" w:rsidR="00184A58" w:rsidRPr="00CF72A8" w:rsidRDefault="00184A58">
      <w:pPr>
        <w:numPr>
          <w:ilvl w:val="0"/>
          <w:numId w:val="9"/>
        </w:numPr>
        <w:spacing w:before="50" w:afterLines="50" w:after="120"/>
        <w:rPr>
          <w:rFonts w:eastAsiaTheme="minorEastAsia"/>
          <w:i/>
          <w:sz w:val="22"/>
          <w:lang w:val="en-US"/>
        </w:rPr>
      </w:pPr>
      <w:r w:rsidRPr="00FE5111">
        <w:rPr>
          <w:rFonts w:eastAsiaTheme="minorEastAsia"/>
          <w:b/>
          <w:bCs/>
          <w:iCs/>
          <w:sz w:val="22"/>
        </w:rPr>
        <w:t xml:space="preserve">Support a </w:t>
      </w:r>
      <w:r>
        <w:rPr>
          <w:rFonts w:eastAsiaTheme="minorEastAsia"/>
          <w:b/>
          <w:bCs/>
          <w:iCs/>
          <w:sz w:val="22"/>
        </w:rPr>
        <w:t>resource pool</w:t>
      </w:r>
      <w:r w:rsidRPr="00FE5111">
        <w:rPr>
          <w:rFonts w:eastAsiaTheme="minorEastAsia"/>
          <w:b/>
          <w:bCs/>
          <w:iCs/>
          <w:sz w:val="22"/>
        </w:rPr>
        <w:t xml:space="preserve"> including sub-set of PRBs belonging to an RB set in interlaced RB-based structure</w:t>
      </w:r>
      <w:r>
        <w:rPr>
          <w:rFonts w:eastAsiaTheme="minorEastAsia"/>
          <w:b/>
          <w:bCs/>
          <w:iCs/>
          <w:sz w:val="22"/>
        </w:rPr>
        <w:t>.</w:t>
      </w:r>
    </w:p>
    <w:p w14:paraId="2C302B83" w14:textId="77777777" w:rsidR="00184A58" w:rsidRPr="004E0BB4" w:rsidRDefault="00184A58">
      <w:pPr>
        <w:numPr>
          <w:ilvl w:val="1"/>
          <w:numId w:val="9"/>
        </w:numPr>
        <w:spacing w:before="50" w:afterLines="50" w:after="120"/>
        <w:rPr>
          <w:rFonts w:eastAsiaTheme="minorEastAsia"/>
          <w:i/>
          <w:sz w:val="22"/>
          <w:lang w:val="en-US"/>
        </w:rPr>
      </w:pPr>
      <w:r>
        <w:rPr>
          <w:rFonts w:eastAsiaTheme="minorEastAsia" w:hint="eastAsia"/>
          <w:b/>
          <w:bCs/>
          <w:iCs/>
          <w:sz w:val="22"/>
        </w:rPr>
        <w:t>N</w:t>
      </w:r>
      <w:r>
        <w:rPr>
          <w:rFonts w:eastAsiaTheme="minorEastAsia"/>
          <w:b/>
          <w:bCs/>
          <w:iCs/>
          <w:sz w:val="22"/>
        </w:rPr>
        <w:t>ot supported for contiguous RB-based structure.</w:t>
      </w:r>
    </w:p>
    <w:p w14:paraId="5701B64A" w14:textId="77777777" w:rsidR="00184A58" w:rsidRDefault="00184A58" w:rsidP="00184A58">
      <w:pPr>
        <w:spacing w:before="50" w:afterLines="50" w:after="120"/>
        <w:rPr>
          <w:rFonts w:eastAsiaTheme="minorEastAsia"/>
          <w:b/>
          <w:sz w:val="22"/>
          <w:u w:val="single"/>
          <w:lang w:val="en-US"/>
        </w:rPr>
      </w:pPr>
      <w:r>
        <w:rPr>
          <w:rFonts w:eastAsiaTheme="minorEastAsia"/>
          <w:b/>
          <w:sz w:val="22"/>
          <w:u w:val="single"/>
          <w:lang w:val="en-US"/>
        </w:rPr>
        <w:t>Observation 5:</w:t>
      </w:r>
    </w:p>
    <w:p w14:paraId="77BB1DA1" w14:textId="77777777" w:rsidR="00184A58" w:rsidRDefault="00184A58">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U</w:t>
      </w:r>
      <w:r>
        <w:rPr>
          <w:rFonts w:eastAsiaTheme="minorEastAsia"/>
          <w:b/>
          <w:bCs/>
          <w:iCs/>
          <w:sz w:val="22"/>
          <w:lang w:val="en-US"/>
        </w:rPr>
        <w:t xml:space="preserve">sing PRBs corresponding to intra-cell guard band is problematic. For example, </w:t>
      </w:r>
    </w:p>
    <w:p w14:paraId="606CA724" w14:textId="0ADDE6B0" w:rsidR="00184A58" w:rsidRDefault="00184A58">
      <w:pPr>
        <w:numPr>
          <w:ilvl w:val="1"/>
          <w:numId w:val="9"/>
        </w:numPr>
        <w:spacing w:before="50" w:afterLines="50" w:after="120"/>
        <w:rPr>
          <w:rFonts w:eastAsiaTheme="minorEastAsia"/>
          <w:b/>
          <w:bCs/>
          <w:iCs/>
          <w:sz w:val="22"/>
          <w:lang w:val="en-US"/>
        </w:rPr>
      </w:pPr>
      <w:r>
        <w:rPr>
          <w:rFonts w:eastAsiaTheme="minorEastAsia"/>
          <w:b/>
          <w:bCs/>
          <w:iCs/>
          <w:sz w:val="22"/>
          <w:lang w:val="en-US"/>
        </w:rPr>
        <w:lastRenderedPageBreak/>
        <w:t xml:space="preserve">If PRBs in intra-cell guard band is used </w:t>
      </w:r>
      <w:r w:rsidR="003533A7">
        <w:rPr>
          <w:rFonts w:eastAsiaTheme="minorEastAsia"/>
          <w:b/>
          <w:bCs/>
          <w:iCs/>
          <w:sz w:val="22"/>
          <w:lang w:val="en-US"/>
        </w:rPr>
        <w:t>as a part of</w:t>
      </w:r>
      <w:r>
        <w:rPr>
          <w:rFonts w:eastAsiaTheme="minorEastAsia"/>
          <w:b/>
          <w:bCs/>
          <w:iCs/>
          <w:sz w:val="22"/>
          <w:lang w:val="en-US"/>
        </w:rPr>
        <w:t xml:space="preserve"> some of interlaces,</w:t>
      </w:r>
    </w:p>
    <w:p w14:paraId="43550172" w14:textId="77777777" w:rsidR="00184A58" w:rsidRDefault="00184A58">
      <w:pPr>
        <w:numPr>
          <w:ilvl w:val="2"/>
          <w:numId w:val="9"/>
        </w:numPr>
        <w:spacing w:before="50" w:afterLines="50" w:after="120"/>
        <w:rPr>
          <w:rFonts w:eastAsiaTheme="minorEastAsia"/>
          <w:b/>
          <w:bCs/>
          <w:iCs/>
          <w:sz w:val="22"/>
          <w:lang w:val="en-US"/>
        </w:rPr>
      </w:pPr>
      <w:r>
        <w:rPr>
          <w:rFonts w:eastAsiaTheme="minorEastAsia"/>
          <w:b/>
          <w:bCs/>
          <w:iCs/>
          <w:sz w:val="22"/>
          <w:lang w:val="en-US"/>
        </w:rPr>
        <w:t>Two sub-channel sizes are included in a resource pool, which is not allowed so far.</w:t>
      </w:r>
    </w:p>
    <w:p w14:paraId="2F254570" w14:textId="494F6EC7" w:rsidR="00184A58" w:rsidRDefault="00184A58">
      <w:pPr>
        <w:numPr>
          <w:ilvl w:val="2"/>
          <w:numId w:val="9"/>
        </w:numPr>
        <w:spacing w:before="50" w:afterLines="50" w:after="120"/>
        <w:rPr>
          <w:rFonts w:eastAsiaTheme="minorEastAsia"/>
          <w:b/>
          <w:bCs/>
          <w:iCs/>
          <w:sz w:val="22"/>
          <w:lang w:val="en-US"/>
        </w:rPr>
      </w:pPr>
      <w:r>
        <w:rPr>
          <w:rFonts w:eastAsiaTheme="minorEastAsia"/>
          <w:b/>
          <w:bCs/>
          <w:iCs/>
          <w:sz w:val="22"/>
          <w:lang w:val="en-US"/>
        </w:rPr>
        <w:t>The sub-channel size would be unsupported</w:t>
      </w:r>
      <w:r w:rsidR="00502D44">
        <w:rPr>
          <w:rFonts w:eastAsiaTheme="minorEastAsia"/>
          <w:b/>
          <w:bCs/>
          <w:iCs/>
          <w:sz w:val="22"/>
          <w:lang w:val="en-US"/>
        </w:rPr>
        <w:t xml:space="preserve"> </w:t>
      </w:r>
      <w:r w:rsidR="00502D44">
        <w:rPr>
          <w:rFonts w:eastAsiaTheme="minorEastAsia"/>
          <w:b/>
          <w:bCs/>
          <w:iCs/>
          <w:sz w:val="22"/>
          <w:lang w:val="en-US"/>
        </w:rPr>
        <w:t>(e.g., 11 PRBs)</w:t>
      </w:r>
      <w:r>
        <w:rPr>
          <w:rFonts w:eastAsiaTheme="minorEastAsia"/>
          <w:b/>
          <w:bCs/>
          <w:iCs/>
          <w:sz w:val="22"/>
          <w:lang w:val="en-US"/>
        </w:rPr>
        <w:t>.</w:t>
      </w:r>
    </w:p>
    <w:p w14:paraId="43E5970E" w14:textId="77777777" w:rsidR="00184A58" w:rsidRPr="00A406D2" w:rsidRDefault="00184A58">
      <w:pPr>
        <w:numPr>
          <w:ilvl w:val="2"/>
          <w:numId w:val="9"/>
        </w:numPr>
        <w:spacing w:before="50" w:afterLines="50" w:after="120"/>
        <w:rPr>
          <w:rFonts w:eastAsiaTheme="minorEastAsia"/>
          <w:b/>
          <w:bCs/>
          <w:iCs/>
          <w:sz w:val="22"/>
          <w:lang w:val="en-US"/>
        </w:rPr>
      </w:pPr>
      <w:r>
        <w:rPr>
          <w:rFonts w:eastAsiaTheme="minorEastAsia"/>
          <w:b/>
          <w:bCs/>
          <w:iCs/>
          <w:sz w:val="22"/>
          <w:lang w:val="en-US"/>
        </w:rPr>
        <w:t>The sub-channel size becomes smaller when ICGB is not available due to LBT. PSCCH/PSSCH mapping and RX-UE behavior will be complicated.</w:t>
      </w:r>
    </w:p>
    <w:p w14:paraId="59E0C4DB" w14:textId="77777777" w:rsidR="00184A58" w:rsidRDefault="00184A58" w:rsidP="00184A58">
      <w:pPr>
        <w:spacing w:before="50" w:afterLines="50" w:after="120"/>
        <w:rPr>
          <w:rFonts w:eastAsiaTheme="minorEastAsia"/>
          <w:b/>
          <w:sz w:val="22"/>
          <w:u w:val="single"/>
          <w:lang w:val="en-US"/>
        </w:rPr>
      </w:pPr>
      <w:r>
        <w:rPr>
          <w:rFonts w:eastAsiaTheme="minorEastAsia"/>
          <w:b/>
          <w:sz w:val="22"/>
          <w:u w:val="single"/>
          <w:lang w:val="en-US"/>
        </w:rPr>
        <w:t>Proposal 6:</w:t>
      </w:r>
    </w:p>
    <w:p w14:paraId="1EECFE6C" w14:textId="77777777" w:rsidR="00184A58" w:rsidRPr="00CF72A8" w:rsidRDefault="00184A58">
      <w:pPr>
        <w:numPr>
          <w:ilvl w:val="0"/>
          <w:numId w:val="9"/>
        </w:numPr>
        <w:spacing w:before="50" w:afterLines="50" w:after="120"/>
        <w:rPr>
          <w:rFonts w:eastAsiaTheme="minorEastAsia"/>
          <w:i/>
          <w:sz w:val="22"/>
          <w:lang w:val="en-US"/>
        </w:rPr>
      </w:pPr>
      <w:r w:rsidRPr="00B01A40">
        <w:rPr>
          <w:rFonts w:eastAsiaTheme="minorEastAsia"/>
          <w:b/>
          <w:bCs/>
          <w:iCs/>
          <w:sz w:val="22"/>
        </w:rPr>
        <w:t xml:space="preserve">PRBs corresponding to </w:t>
      </w:r>
      <w:r>
        <w:rPr>
          <w:rFonts w:eastAsiaTheme="minorEastAsia"/>
          <w:b/>
          <w:bCs/>
          <w:iCs/>
          <w:sz w:val="22"/>
        </w:rPr>
        <w:t>intra-cell guard band</w:t>
      </w:r>
      <w:r w:rsidRPr="00B01A40">
        <w:rPr>
          <w:rFonts w:eastAsiaTheme="minorEastAsia"/>
          <w:b/>
          <w:bCs/>
          <w:iCs/>
          <w:sz w:val="22"/>
        </w:rPr>
        <w:t xml:space="preserve"> are not used at least for PSCCH/PSSCH</w:t>
      </w:r>
      <w:r>
        <w:rPr>
          <w:rFonts w:eastAsiaTheme="minorEastAsia"/>
          <w:b/>
          <w:bCs/>
          <w:iCs/>
          <w:sz w:val="22"/>
        </w:rPr>
        <w:t>.</w:t>
      </w:r>
    </w:p>
    <w:p w14:paraId="157505E3" w14:textId="77777777" w:rsidR="00184A58" w:rsidRDefault="00184A58" w:rsidP="00184A58">
      <w:pPr>
        <w:spacing w:before="50" w:afterLines="50" w:after="120"/>
        <w:rPr>
          <w:rFonts w:eastAsiaTheme="minorEastAsia"/>
          <w:b/>
          <w:sz w:val="22"/>
          <w:u w:val="single"/>
          <w:lang w:val="en-US"/>
        </w:rPr>
      </w:pPr>
      <w:r>
        <w:rPr>
          <w:rFonts w:eastAsiaTheme="minorEastAsia"/>
          <w:b/>
          <w:sz w:val="22"/>
          <w:u w:val="single"/>
          <w:lang w:val="en-US"/>
        </w:rPr>
        <w:t>Proposal 7:</w:t>
      </w:r>
    </w:p>
    <w:p w14:paraId="456FA171" w14:textId="77777777" w:rsidR="00184A58" w:rsidRPr="000B1834" w:rsidRDefault="00184A58">
      <w:pPr>
        <w:numPr>
          <w:ilvl w:val="0"/>
          <w:numId w:val="9"/>
        </w:numPr>
        <w:spacing w:before="50" w:afterLines="50" w:after="120"/>
        <w:rPr>
          <w:rFonts w:eastAsiaTheme="minorEastAsia"/>
          <w:i/>
          <w:sz w:val="22"/>
          <w:lang w:val="en-US"/>
        </w:rPr>
      </w:pPr>
      <w:r w:rsidRPr="000B1834">
        <w:rPr>
          <w:rFonts w:eastAsiaTheme="minorEastAsia"/>
          <w:b/>
          <w:bCs/>
          <w:iCs/>
          <w:sz w:val="22"/>
        </w:rPr>
        <w:t xml:space="preserve">For PSFCH </w:t>
      </w:r>
      <w:r>
        <w:rPr>
          <w:rFonts w:eastAsiaTheme="minorEastAsia"/>
          <w:b/>
          <w:bCs/>
          <w:iCs/>
          <w:sz w:val="22"/>
        </w:rPr>
        <w:t xml:space="preserve">format 0 </w:t>
      </w:r>
      <w:r w:rsidRPr="000B1834">
        <w:rPr>
          <w:rFonts w:eastAsiaTheme="minorEastAsia"/>
          <w:b/>
          <w:bCs/>
          <w:iCs/>
          <w:sz w:val="22"/>
        </w:rPr>
        <w:t>in SL-U, interlaced RB transmission is performed</w:t>
      </w:r>
      <w:r>
        <w:rPr>
          <w:rFonts w:eastAsiaTheme="minorEastAsia"/>
          <w:b/>
          <w:bCs/>
          <w:iCs/>
          <w:sz w:val="22"/>
        </w:rPr>
        <w:t>.</w:t>
      </w:r>
    </w:p>
    <w:p w14:paraId="66914CEE" w14:textId="77777777" w:rsidR="00184A58" w:rsidRPr="00CF72A8" w:rsidRDefault="00184A58">
      <w:pPr>
        <w:numPr>
          <w:ilvl w:val="1"/>
          <w:numId w:val="9"/>
        </w:numPr>
        <w:spacing w:before="50" w:afterLines="50" w:after="120"/>
        <w:rPr>
          <w:rFonts w:eastAsiaTheme="minorEastAsia"/>
          <w:i/>
          <w:sz w:val="22"/>
          <w:lang w:val="en-US"/>
        </w:rPr>
      </w:pPr>
      <w:r>
        <w:rPr>
          <w:rFonts w:eastAsiaTheme="minorEastAsia" w:hint="eastAsia"/>
          <w:b/>
          <w:bCs/>
          <w:iCs/>
          <w:sz w:val="22"/>
        </w:rPr>
        <w:t>N</w:t>
      </w:r>
      <w:r>
        <w:rPr>
          <w:rFonts w:eastAsiaTheme="minorEastAsia"/>
          <w:b/>
          <w:bCs/>
          <w:iCs/>
          <w:sz w:val="22"/>
        </w:rPr>
        <w:t>ew PSFCH format is not supported.</w:t>
      </w:r>
    </w:p>
    <w:p w14:paraId="69F8142D" w14:textId="77777777" w:rsidR="00184A58" w:rsidRDefault="00184A58" w:rsidP="00184A58">
      <w:pPr>
        <w:spacing w:before="50" w:afterLines="50" w:after="120"/>
        <w:rPr>
          <w:rFonts w:eastAsiaTheme="minorEastAsia"/>
          <w:b/>
          <w:sz w:val="22"/>
          <w:u w:val="single"/>
          <w:lang w:val="en-US"/>
        </w:rPr>
      </w:pPr>
      <w:r>
        <w:rPr>
          <w:rFonts w:eastAsiaTheme="minorEastAsia"/>
          <w:b/>
          <w:sz w:val="22"/>
          <w:u w:val="single"/>
          <w:lang w:val="en-US"/>
        </w:rPr>
        <w:t>Proposal 8:</w:t>
      </w:r>
    </w:p>
    <w:p w14:paraId="6D2AFA3B" w14:textId="77777777" w:rsidR="00184A58" w:rsidRPr="000B1834" w:rsidRDefault="00184A58">
      <w:pPr>
        <w:numPr>
          <w:ilvl w:val="0"/>
          <w:numId w:val="9"/>
        </w:numPr>
        <w:spacing w:before="50" w:afterLines="50" w:after="120"/>
        <w:rPr>
          <w:rFonts w:eastAsiaTheme="minorEastAsia"/>
          <w:i/>
          <w:sz w:val="22"/>
          <w:lang w:val="en-US"/>
        </w:rPr>
      </w:pPr>
      <w:r w:rsidRPr="000B1834">
        <w:rPr>
          <w:rFonts w:eastAsiaTheme="minorEastAsia"/>
          <w:b/>
          <w:bCs/>
          <w:iCs/>
          <w:sz w:val="22"/>
        </w:rPr>
        <w:t xml:space="preserve">For </w:t>
      </w:r>
      <w:r>
        <w:rPr>
          <w:rFonts w:eastAsiaTheme="minorEastAsia"/>
          <w:b/>
          <w:bCs/>
          <w:iCs/>
          <w:sz w:val="22"/>
        </w:rPr>
        <w:t xml:space="preserve">interlaced </w:t>
      </w:r>
      <w:r w:rsidRPr="000B1834">
        <w:rPr>
          <w:rFonts w:eastAsiaTheme="minorEastAsia"/>
          <w:b/>
          <w:bCs/>
          <w:iCs/>
          <w:sz w:val="22"/>
        </w:rPr>
        <w:t xml:space="preserve">PSFCH </w:t>
      </w:r>
      <w:r>
        <w:rPr>
          <w:rFonts w:eastAsiaTheme="minorEastAsia"/>
          <w:b/>
          <w:bCs/>
          <w:iCs/>
          <w:sz w:val="22"/>
        </w:rPr>
        <w:t>format 0, the following options are studied.</w:t>
      </w:r>
    </w:p>
    <w:p w14:paraId="24CE9B40" w14:textId="77777777" w:rsidR="00184A58" w:rsidRPr="00FA6713" w:rsidRDefault="00184A58">
      <w:pPr>
        <w:numPr>
          <w:ilvl w:val="1"/>
          <w:numId w:val="9"/>
        </w:numPr>
        <w:spacing w:before="50" w:afterLines="50" w:after="120"/>
        <w:rPr>
          <w:rFonts w:eastAsiaTheme="minorEastAsia"/>
          <w:i/>
          <w:sz w:val="22"/>
          <w:lang w:val="en-US"/>
        </w:rPr>
      </w:pPr>
      <w:r>
        <w:rPr>
          <w:rFonts w:eastAsiaTheme="minorEastAsia"/>
          <w:b/>
          <w:bCs/>
          <w:iCs/>
          <w:sz w:val="22"/>
        </w:rPr>
        <w:t xml:space="preserve">Option 1: </w:t>
      </w:r>
      <w:r w:rsidRPr="00FA6713">
        <w:rPr>
          <w:rFonts w:eastAsiaTheme="minorEastAsia"/>
          <w:b/>
          <w:bCs/>
          <w:iCs/>
          <w:sz w:val="22"/>
        </w:rPr>
        <w:t>the mapping operation is repeated with CS change for each RB in the interlace, as PUCCH format 0</w:t>
      </w:r>
    </w:p>
    <w:p w14:paraId="2526BCCB" w14:textId="77777777" w:rsidR="00184A58" w:rsidRPr="00CF72A8" w:rsidRDefault="00184A58">
      <w:pPr>
        <w:numPr>
          <w:ilvl w:val="1"/>
          <w:numId w:val="9"/>
        </w:numPr>
        <w:spacing w:before="50" w:afterLines="50" w:after="120"/>
        <w:rPr>
          <w:rFonts w:eastAsiaTheme="minorEastAsia"/>
          <w:i/>
          <w:sz w:val="22"/>
          <w:lang w:val="en-US"/>
        </w:rPr>
      </w:pPr>
      <w:r>
        <w:rPr>
          <w:rFonts w:eastAsiaTheme="minorEastAsia" w:hint="eastAsia"/>
          <w:b/>
          <w:bCs/>
          <w:iCs/>
          <w:sz w:val="22"/>
        </w:rPr>
        <w:t>O</w:t>
      </w:r>
      <w:r>
        <w:rPr>
          <w:rFonts w:eastAsiaTheme="minorEastAsia"/>
          <w:b/>
          <w:bCs/>
          <w:iCs/>
          <w:sz w:val="22"/>
        </w:rPr>
        <w:t>ption 2: among the interlaced K RBs with (pre-)configured L CSs, HARQ-ACK or conflict information is transmitted on J (&lt;K) RBs with a CS index among L-1 CSs, and pre-defined signal is transmitted on the remaining K-J RBs with the remaining CS.</w:t>
      </w:r>
    </w:p>
    <w:p w14:paraId="1EFB5E3E" w14:textId="77777777" w:rsidR="00184A58" w:rsidRDefault="00184A58" w:rsidP="00184A58">
      <w:pPr>
        <w:spacing w:before="50" w:afterLines="50" w:after="120"/>
        <w:rPr>
          <w:rFonts w:eastAsiaTheme="minorEastAsia"/>
          <w:b/>
          <w:sz w:val="22"/>
          <w:u w:val="single"/>
          <w:lang w:val="en-US"/>
        </w:rPr>
      </w:pPr>
      <w:r>
        <w:rPr>
          <w:rFonts w:eastAsiaTheme="minorEastAsia"/>
          <w:b/>
          <w:sz w:val="22"/>
          <w:u w:val="single"/>
          <w:lang w:val="en-US"/>
        </w:rPr>
        <w:t>Proposal 9:</w:t>
      </w:r>
    </w:p>
    <w:p w14:paraId="2C5B2E6A" w14:textId="77777777" w:rsidR="00184A58" w:rsidRPr="0036778D" w:rsidRDefault="00184A58">
      <w:pPr>
        <w:numPr>
          <w:ilvl w:val="0"/>
          <w:numId w:val="9"/>
        </w:numPr>
        <w:spacing w:before="50" w:afterLines="50" w:after="120"/>
        <w:rPr>
          <w:rFonts w:eastAsiaTheme="minorEastAsia"/>
          <w:i/>
          <w:sz w:val="22"/>
          <w:lang w:val="en-US"/>
        </w:rPr>
      </w:pPr>
      <w:r>
        <w:rPr>
          <w:rFonts w:eastAsiaTheme="minorEastAsia"/>
          <w:b/>
          <w:bCs/>
          <w:iCs/>
          <w:sz w:val="22"/>
        </w:rPr>
        <w:t>PSFCH resource is determined from association with PSSCH resource. Dynamic indication is not supported.</w:t>
      </w:r>
    </w:p>
    <w:p w14:paraId="411073B2" w14:textId="77777777" w:rsidR="00184A58" w:rsidRPr="000B1834" w:rsidRDefault="00184A58">
      <w:pPr>
        <w:numPr>
          <w:ilvl w:val="0"/>
          <w:numId w:val="9"/>
        </w:numPr>
        <w:spacing w:before="50" w:afterLines="50" w:after="120"/>
        <w:rPr>
          <w:rFonts w:eastAsiaTheme="minorEastAsia"/>
          <w:i/>
          <w:sz w:val="22"/>
          <w:lang w:val="en-US"/>
        </w:rPr>
      </w:pPr>
      <w:r>
        <w:rPr>
          <w:rFonts w:eastAsiaTheme="minorEastAsia"/>
          <w:b/>
          <w:bCs/>
          <w:iCs/>
          <w:sz w:val="22"/>
        </w:rPr>
        <w:t>The same RB-set is assigned for PSCCH/PSSCH resource and the corresponding PSFCH resource.</w:t>
      </w:r>
    </w:p>
    <w:p w14:paraId="1B8DA2FE" w14:textId="77777777" w:rsidR="00184A58" w:rsidRDefault="00184A58" w:rsidP="00184A58">
      <w:pPr>
        <w:spacing w:before="50" w:afterLines="50" w:after="120"/>
        <w:rPr>
          <w:rFonts w:eastAsiaTheme="minorEastAsia"/>
          <w:b/>
          <w:sz w:val="22"/>
          <w:u w:val="single"/>
          <w:lang w:val="en-US"/>
        </w:rPr>
      </w:pPr>
      <w:r>
        <w:rPr>
          <w:rFonts w:eastAsiaTheme="minorEastAsia"/>
          <w:b/>
          <w:sz w:val="22"/>
          <w:u w:val="single"/>
          <w:lang w:val="en-US"/>
        </w:rPr>
        <w:t>Proposal 10:</w:t>
      </w:r>
    </w:p>
    <w:p w14:paraId="23B29D00" w14:textId="77777777" w:rsidR="00184A58" w:rsidRPr="00F03102" w:rsidRDefault="00184A58">
      <w:pPr>
        <w:numPr>
          <w:ilvl w:val="0"/>
          <w:numId w:val="9"/>
        </w:numPr>
        <w:spacing w:before="50" w:afterLines="50" w:after="120"/>
        <w:rPr>
          <w:rFonts w:eastAsiaTheme="minorEastAsia"/>
          <w:b/>
          <w:bCs/>
          <w:iCs/>
          <w:sz w:val="22"/>
        </w:rPr>
      </w:pPr>
      <w:r w:rsidRPr="00F03102">
        <w:rPr>
          <w:rFonts w:eastAsiaTheme="minorEastAsia"/>
          <w:b/>
          <w:bCs/>
          <w:iCs/>
          <w:sz w:val="22"/>
        </w:rPr>
        <w:t>When PSFCH TX is dropped due to LBT failure, UE can transmit the HARQ-ACK on PSSCH</w:t>
      </w:r>
      <w:r>
        <w:rPr>
          <w:rFonts w:eastAsiaTheme="minorEastAsia"/>
          <w:b/>
          <w:bCs/>
          <w:iCs/>
          <w:sz w:val="22"/>
        </w:rPr>
        <w:t>.</w:t>
      </w:r>
    </w:p>
    <w:p w14:paraId="3A1262C4" w14:textId="77777777" w:rsidR="00184A58" w:rsidRDefault="00184A58" w:rsidP="00184A58">
      <w:pPr>
        <w:spacing w:before="50" w:afterLines="50" w:after="120"/>
        <w:rPr>
          <w:rFonts w:eastAsiaTheme="minorEastAsia"/>
          <w:b/>
          <w:sz w:val="22"/>
          <w:u w:val="single"/>
          <w:lang w:val="en-US"/>
        </w:rPr>
      </w:pPr>
      <w:r>
        <w:rPr>
          <w:rFonts w:eastAsiaTheme="minorEastAsia"/>
          <w:b/>
          <w:sz w:val="22"/>
          <w:u w:val="single"/>
          <w:lang w:val="en-US"/>
        </w:rPr>
        <w:t>Proposal 11:</w:t>
      </w:r>
    </w:p>
    <w:p w14:paraId="6E63CE65" w14:textId="77777777" w:rsidR="00A100A3" w:rsidRPr="00A100A3" w:rsidRDefault="00A100A3">
      <w:pPr>
        <w:numPr>
          <w:ilvl w:val="0"/>
          <w:numId w:val="9"/>
        </w:numPr>
        <w:spacing w:before="50" w:afterLines="50" w:after="120"/>
        <w:rPr>
          <w:rFonts w:eastAsiaTheme="minorEastAsia"/>
          <w:b/>
          <w:bCs/>
          <w:iCs/>
          <w:sz w:val="22"/>
          <w:lang w:val="en-US"/>
        </w:rPr>
      </w:pPr>
      <w:r w:rsidRPr="00A100A3">
        <w:rPr>
          <w:rFonts w:eastAsiaTheme="minorEastAsia"/>
          <w:b/>
          <w:bCs/>
          <w:iCs/>
          <w:sz w:val="22"/>
          <w:lang w:val="en-US"/>
        </w:rPr>
        <w:t>For time-domain location of S-SSB, Option A from the following options is supported</w:t>
      </w:r>
      <w:r w:rsidR="00184A58">
        <w:rPr>
          <w:rFonts w:eastAsiaTheme="minorEastAsia"/>
          <w:b/>
          <w:bCs/>
          <w:iCs/>
          <w:sz w:val="22"/>
          <w:lang w:val="en-US"/>
        </w:rPr>
        <w:t>.</w:t>
      </w:r>
    </w:p>
    <w:p w14:paraId="05F1E6B1" w14:textId="77777777" w:rsidR="00A100A3" w:rsidRPr="00A100A3" w:rsidRDefault="00A100A3">
      <w:pPr>
        <w:numPr>
          <w:ilvl w:val="1"/>
          <w:numId w:val="9"/>
        </w:numPr>
        <w:spacing w:afterLines="50" w:after="120"/>
        <w:rPr>
          <w:rFonts w:eastAsiaTheme="minorEastAsia"/>
          <w:b/>
          <w:bCs/>
          <w:iCs/>
          <w:sz w:val="22"/>
          <w:lang w:val="en-US"/>
        </w:rPr>
      </w:pPr>
      <w:r w:rsidRPr="00A100A3">
        <w:rPr>
          <w:rFonts w:eastAsiaTheme="minorEastAsia"/>
          <w:b/>
          <w:bCs/>
          <w:iCs/>
          <w:sz w:val="22"/>
          <w:lang w:val="en-US"/>
        </w:rPr>
        <w:t>Option A: Increase available values in sl-NumSSB-WithinPeriod for each SCS</w:t>
      </w:r>
    </w:p>
    <w:p w14:paraId="2C2BBA4A" w14:textId="77777777" w:rsidR="00184A58" w:rsidRPr="00F03102" w:rsidRDefault="00184A58">
      <w:pPr>
        <w:numPr>
          <w:ilvl w:val="1"/>
          <w:numId w:val="9"/>
        </w:numPr>
        <w:spacing w:before="50" w:afterLines="50" w:after="120"/>
        <w:rPr>
          <w:rFonts w:eastAsiaTheme="minorEastAsia"/>
          <w:b/>
          <w:bCs/>
          <w:iCs/>
          <w:sz w:val="22"/>
        </w:rPr>
      </w:pPr>
      <w:r w:rsidRPr="00A100A3">
        <w:rPr>
          <w:rFonts w:eastAsiaTheme="minorEastAsia"/>
          <w:b/>
          <w:bCs/>
          <w:iCs/>
          <w:sz w:val="22"/>
          <w:lang w:val="en-US"/>
        </w:rPr>
        <w:t>Option B: Introduce 4 symbols S-SSB</w:t>
      </w:r>
    </w:p>
    <w:p w14:paraId="127835FE" w14:textId="77777777" w:rsidR="00184A58" w:rsidRDefault="00184A58" w:rsidP="00184A58">
      <w:pPr>
        <w:spacing w:before="50" w:afterLines="50" w:after="120"/>
        <w:rPr>
          <w:rFonts w:eastAsiaTheme="minorEastAsia"/>
          <w:b/>
          <w:sz w:val="22"/>
          <w:u w:val="single"/>
          <w:lang w:val="en-US"/>
        </w:rPr>
      </w:pPr>
      <w:r>
        <w:rPr>
          <w:rFonts w:eastAsiaTheme="minorEastAsia"/>
          <w:b/>
          <w:sz w:val="22"/>
          <w:u w:val="single"/>
          <w:lang w:val="en-US"/>
        </w:rPr>
        <w:t>Proposal 12:</w:t>
      </w:r>
    </w:p>
    <w:p w14:paraId="28BC0ABF" w14:textId="77777777" w:rsidR="00A100A3" w:rsidRPr="00A100A3" w:rsidRDefault="00184A58">
      <w:pPr>
        <w:numPr>
          <w:ilvl w:val="0"/>
          <w:numId w:val="9"/>
        </w:numPr>
        <w:spacing w:before="50" w:afterLines="50" w:after="120"/>
        <w:rPr>
          <w:rFonts w:eastAsiaTheme="minorEastAsia"/>
          <w:b/>
          <w:bCs/>
          <w:iCs/>
          <w:sz w:val="22"/>
          <w:lang w:val="en-US"/>
        </w:rPr>
      </w:pPr>
      <w:r w:rsidRPr="00354234">
        <w:rPr>
          <w:rFonts w:eastAsiaTheme="minorEastAsia"/>
          <w:b/>
          <w:bCs/>
          <w:iCs/>
          <w:sz w:val="22"/>
        </w:rPr>
        <w:t>For frequency-domain structure of S-SSB, either Option 1 or Option 3 is supported</w:t>
      </w:r>
      <w:r>
        <w:rPr>
          <w:rFonts w:eastAsiaTheme="minorEastAsia"/>
          <w:b/>
          <w:bCs/>
          <w:iCs/>
          <w:sz w:val="22"/>
          <w:lang w:val="en-US"/>
        </w:rPr>
        <w:t>.</w:t>
      </w:r>
    </w:p>
    <w:p w14:paraId="4863DE59" w14:textId="6910239D" w:rsidR="00230A68" w:rsidRPr="00184A58" w:rsidRDefault="00230A68" w:rsidP="00230A68">
      <w:pPr>
        <w:spacing w:before="50" w:afterLines="50" w:after="120"/>
        <w:jc w:val="both"/>
        <w:rPr>
          <w:rFonts w:eastAsiaTheme="minorEastAsia"/>
          <w:sz w:val="22"/>
          <w:lang w:val="en-US"/>
        </w:rPr>
      </w:pPr>
    </w:p>
    <w:p w14:paraId="2B333C97" w14:textId="77777777" w:rsidR="00314696" w:rsidRPr="00230A68" w:rsidRDefault="00314696" w:rsidP="00230A68">
      <w:pPr>
        <w:spacing w:before="50" w:afterLines="50" w:after="120"/>
        <w:jc w:val="both"/>
        <w:rPr>
          <w:rFonts w:eastAsiaTheme="minorEastAsia"/>
          <w:sz w:val="22"/>
          <w:lang w:val="en-US"/>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15B36211" w14:textId="0C5AD02C" w:rsidR="00675F3D" w:rsidRPr="007E2892" w:rsidRDefault="007E2892" w:rsidP="007E2892">
      <w:pPr>
        <w:widowControl w:val="0"/>
        <w:numPr>
          <w:ilvl w:val="0"/>
          <w:numId w:val="4"/>
        </w:numPr>
        <w:spacing w:after="120"/>
        <w:jc w:val="both"/>
        <w:rPr>
          <w:sz w:val="22"/>
          <w:szCs w:val="22"/>
          <w:lang w:val="en-US"/>
        </w:rPr>
      </w:pPr>
      <w:r w:rsidRPr="00E71A6C">
        <w:rPr>
          <w:rFonts w:eastAsia="SimSun"/>
          <w:sz w:val="22"/>
          <w:lang w:val="en-US" w:eastAsia="zh-CN"/>
        </w:rPr>
        <w:t>3GPP RAN1#10</w:t>
      </w:r>
      <w:r>
        <w:rPr>
          <w:rFonts w:eastAsiaTheme="minorEastAsia"/>
          <w:sz w:val="22"/>
          <w:lang w:val="en-US"/>
        </w:rPr>
        <w:t>9</w:t>
      </w:r>
      <w:r w:rsidRPr="00E71A6C">
        <w:rPr>
          <w:rFonts w:eastAsiaTheme="minorEastAsia"/>
          <w:sz w:val="22"/>
          <w:lang w:val="en-US"/>
        </w:rPr>
        <w:t>-e</w:t>
      </w:r>
      <w:r w:rsidRPr="00E71A6C">
        <w:rPr>
          <w:rFonts w:eastAsia="SimSun"/>
          <w:sz w:val="22"/>
          <w:lang w:val="en-US" w:eastAsia="zh-CN"/>
        </w:rPr>
        <w:t xml:space="preserve"> meeting,</w:t>
      </w:r>
      <w:r w:rsidRPr="00E71A6C">
        <w:rPr>
          <w:rFonts w:eastAsia="SimSun"/>
          <w:sz w:val="22"/>
          <w:lang w:val="en-US" w:eastAsia="zh-CN"/>
        </w:rPr>
        <w:tab/>
        <w:t>chair’s notes</w:t>
      </w:r>
    </w:p>
    <w:sectPr w:rsidR="00675F3D" w:rsidRPr="007E2892">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FF767" w14:textId="77777777" w:rsidR="001F10BF" w:rsidRDefault="001F10BF">
      <w:r>
        <w:separator/>
      </w:r>
    </w:p>
  </w:endnote>
  <w:endnote w:type="continuationSeparator" w:id="0">
    <w:p w14:paraId="52DB5D8C" w14:textId="77777777" w:rsidR="001F10BF" w:rsidRDefault="001F10BF">
      <w:r>
        <w:continuationSeparator/>
      </w:r>
    </w:p>
  </w:endnote>
  <w:endnote w:type="continuationNotice" w:id="1">
    <w:p w14:paraId="62DCB608" w14:textId="77777777" w:rsidR="001F10BF" w:rsidRDefault="001F10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F1631" w14:textId="77777777" w:rsidR="001F10BF" w:rsidRDefault="001F10BF">
      <w:r>
        <w:separator/>
      </w:r>
    </w:p>
  </w:footnote>
  <w:footnote w:type="continuationSeparator" w:id="0">
    <w:p w14:paraId="7FE2A6DC" w14:textId="77777777" w:rsidR="001F10BF" w:rsidRDefault="001F10BF">
      <w:r>
        <w:continuationSeparator/>
      </w:r>
    </w:p>
  </w:footnote>
  <w:footnote w:type="continuationNotice" w:id="1">
    <w:p w14:paraId="65D1E2E4" w14:textId="77777777" w:rsidR="001F10BF" w:rsidRDefault="001F10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4E01599"/>
    <w:multiLevelType w:val="hybridMultilevel"/>
    <w:tmpl w:val="A4362294"/>
    <w:lvl w:ilvl="0" w:tplc="0054E210">
      <w:start w:val="1"/>
      <w:numFmt w:val="bullet"/>
      <w:lvlText w:val=""/>
      <w:lvlJc w:val="left"/>
      <w:pPr>
        <w:tabs>
          <w:tab w:val="num" w:pos="720"/>
        </w:tabs>
        <w:ind w:left="720" w:hanging="360"/>
      </w:pPr>
      <w:rPr>
        <w:rFonts w:ascii="Symbol" w:hAnsi="Symbol" w:hint="default"/>
      </w:rPr>
    </w:lvl>
    <w:lvl w:ilvl="1" w:tplc="2FC0664C">
      <w:numFmt w:val="bullet"/>
      <w:lvlText w:val="o"/>
      <w:lvlJc w:val="left"/>
      <w:pPr>
        <w:tabs>
          <w:tab w:val="num" w:pos="1440"/>
        </w:tabs>
        <w:ind w:left="1440" w:hanging="360"/>
      </w:pPr>
      <w:rPr>
        <w:rFonts w:ascii="Courier New" w:hAnsi="Courier New" w:hint="default"/>
      </w:rPr>
    </w:lvl>
    <w:lvl w:ilvl="2" w:tplc="F8A8EC62">
      <w:numFmt w:val="bullet"/>
      <w:lvlText w:val=""/>
      <w:lvlJc w:val="left"/>
      <w:pPr>
        <w:tabs>
          <w:tab w:val="num" w:pos="2160"/>
        </w:tabs>
        <w:ind w:left="2160" w:hanging="360"/>
      </w:pPr>
      <w:rPr>
        <w:rFonts w:ascii="Wingdings" w:hAnsi="Wingdings" w:hint="default"/>
      </w:rPr>
    </w:lvl>
    <w:lvl w:ilvl="3" w:tplc="0D501F20" w:tentative="1">
      <w:start w:val="1"/>
      <w:numFmt w:val="bullet"/>
      <w:lvlText w:val=""/>
      <w:lvlJc w:val="left"/>
      <w:pPr>
        <w:tabs>
          <w:tab w:val="num" w:pos="2880"/>
        </w:tabs>
        <w:ind w:left="2880" w:hanging="360"/>
      </w:pPr>
      <w:rPr>
        <w:rFonts w:ascii="Symbol" w:hAnsi="Symbol" w:hint="default"/>
      </w:rPr>
    </w:lvl>
    <w:lvl w:ilvl="4" w:tplc="734E18A6" w:tentative="1">
      <w:start w:val="1"/>
      <w:numFmt w:val="bullet"/>
      <w:lvlText w:val=""/>
      <w:lvlJc w:val="left"/>
      <w:pPr>
        <w:tabs>
          <w:tab w:val="num" w:pos="3600"/>
        </w:tabs>
        <w:ind w:left="3600" w:hanging="360"/>
      </w:pPr>
      <w:rPr>
        <w:rFonts w:ascii="Symbol" w:hAnsi="Symbol" w:hint="default"/>
      </w:rPr>
    </w:lvl>
    <w:lvl w:ilvl="5" w:tplc="16AC198A" w:tentative="1">
      <w:start w:val="1"/>
      <w:numFmt w:val="bullet"/>
      <w:lvlText w:val=""/>
      <w:lvlJc w:val="left"/>
      <w:pPr>
        <w:tabs>
          <w:tab w:val="num" w:pos="4320"/>
        </w:tabs>
        <w:ind w:left="4320" w:hanging="360"/>
      </w:pPr>
      <w:rPr>
        <w:rFonts w:ascii="Symbol" w:hAnsi="Symbol" w:hint="default"/>
      </w:rPr>
    </w:lvl>
    <w:lvl w:ilvl="6" w:tplc="12EC4F0C" w:tentative="1">
      <w:start w:val="1"/>
      <w:numFmt w:val="bullet"/>
      <w:lvlText w:val=""/>
      <w:lvlJc w:val="left"/>
      <w:pPr>
        <w:tabs>
          <w:tab w:val="num" w:pos="5040"/>
        </w:tabs>
        <w:ind w:left="5040" w:hanging="360"/>
      </w:pPr>
      <w:rPr>
        <w:rFonts w:ascii="Symbol" w:hAnsi="Symbol" w:hint="default"/>
      </w:rPr>
    </w:lvl>
    <w:lvl w:ilvl="7" w:tplc="06A41D70" w:tentative="1">
      <w:start w:val="1"/>
      <w:numFmt w:val="bullet"/>
      <w:lvlText w:val=""/>
      <w:lvlJc w:val="left"/>
      <w:pPr>
        <w:tabs>
          <w:tab w:val="num" w:pos="5760"/>
        </w:tabs>
        <w:ind w:left="5760" w:hanging="360"/>
      </w:pPr>
      <w:rPr>
        <w:rFonts w:ascii="Symbol" w:hAnsi="Symbol" w:hint="default"/>
      </w:rPr>
    </w:lvl>
    <w:lvl w:ilvl="8" w:tplc="A06CC47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C760CE0"/>
    <w:multiLevelType w:val="multilevel"/>
    <w:tmpl w:val="045A494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A0C3CDA"/>
    <w:multiLevelType w:val="hybridMultilevel"/>
    <w:tmpl w:val="598CD994"/>
    <w:lvl w:ilvl="0" w:tplc="012422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5C0196"/>
    <w:multiLevelType w:val="hybridMultilevel"/>
    <w:tmpl w:val="1748934A"/>
    <w:lvl w:ilvl="0" w:tplc="0706E6AA">
      <w:start w:val="1"/>
      <w:numFmt w:val="bullet"/>
      <w:lvlText w:val=""/>
      <w:lvlJc w:val="left"/>
      <w:pPr>
        <w:tabs>
          <w:tab w:val="num" w:pos="720"/>
        </w:tabs>
        <w:ind w:left="720" w:hanging="360"/>
      </w:pPr>
      <w:rPr>
        <w:rFonts w:ascii="Symbol" w:hAnsi="Symbol" w:hint="default"/>
      </w:rPr>
    </w:lvl>
    <w:lvl w:ilvl="1" w:tplc="CF42BD9E">
      <w:numFmt w:val="bullet"/>
      <w:lvlText w:val="o"/>
      <w:lvlJc w:val="left"/>
      <w:pPr>
        <w:tabs>
          <w:tab w:val="num" w:pos="1440"/>
        </w:tabs>
        <w:ind w:left="1440" w:hanging="360"/>
      </w:pPr>
      <w:rPr>
        <w:rFonts w:ascii="Courier New" w:hAnsi="Courier New" w:hint="default"/>
      </w:rPr>
    </w:lvl>
    <w:lvl w:ilvl="2" w:tplc="CC60FEE0" w:tentative="1">
      <w:start w:val="1"/>
      <w:numFmt w:val="bullet"/>
      <w:lvlText w:val=""/>
      <w:lvlJc w:val="left"/>
      <w:pPr>
        <w:tabs>
          <w:tab w:val="num" w:pos="2160"/>
        </w:tabs>
        <w:ind w:left="2160" w:hanging="360"/>
      </w:pPr>
      <w:rPr>
        <w:rFonts w:ascii="Symbol" w:hAnsi="Symbol" w:hint="default"/>
      </w:rPr>
    </w:lvl>
    <w:lvl w:ilvl="3" w:tplc="8746194E" w:tentative="1">
      <w:start w:val="1"/>
      <w:numFmt w:val="bullet"/>
      <w:lvlText w:val=""/>
      <w:lvlJc w:val="left"/>
      <w:pPr>
        <w:tabs>
          <w:tab w:val="num" w:pos="2880"/>
        </w:tabs>
        <w:ind w:left="2880" w:hanging="360"/>
      </w:pPr>
      <w:rPr>
        <w:rFonts w:ascii="Symbol" w:hAnsi="Symbol" w:hint="default"/>
      </w:rPr>
    </w:lvl>
    <w:lvl w:ilvl="4" w:tplc="1C623A86" w:tentative="1">
      <w:start w:val="1"/>
      <w:numFmt w:val="bullet"/>
      <w:lvlText w:val=""/>
      <w:lvlJc w:val="left"/>
      <w:pPr>
        <w:tabs>
          <w:tab w:val="num" w:pos="3600"/>
        </w:tabs>
        <w:ind w:left="3600" w:hanging="360"/>
      </w:pPr>
      <w:rPr>
        <w:rFonts w:ascii="Symbol" w:hAnsi="Symbol" w:hint="default"/>
      </w:rPr>
    </w:lvl>
    <w:lvl w:ilvl="5" w:tplc="99F241C0" w:tentative="1">
      <w:start w:val="1"/>
      <w:numFmt w:val="bullet"/>
      <w:lvlText w:val=""/>
      <w:lvlJc w:val="left"/>
      <w:pPr>
        <w:tabs>
          <w:tab w:val="num" w:pos="4320"/>
        </w:tabs>
        <w:ind w:left="4320" w:hanging="360"/>
      </w:pPr>
      <w:rPr>
        <w:rFonts w:ascii="Symbol" w:hAnsi="Symbol" w:hint="default"/>
      </w:rPr>
    </w:lvl>
    <w:lvl w:ilvl="6" w:tplc="E7CC376A" w:tentative="1">
      <w:start w:val="1"/>
      <w:numFmt w:val="bullet"/>
      <w:lvlText w:val=""/>
      <w:lvlJc w:val="left"/>
      <w:pPr>
        <w:tabs>
          <w:tab w:val="num" w:pos="5040"/>
        </w:tabs>
        <w:ind w:left="5040" w:hanging="360"/>
      </w:pPr>
      <w:rPr>
        <w:rFonts w:ascii="Symbol" w:hAnsi="Symbol" w:hint="default"/>
      </w:rPr>
    </w:lvl>
    <w:lvl w:ilvl="7" w:tplc="40321FCC" w:tentative="1">
      <w:start w:val="1"/>
      <w:numFmt w:val="bullet"/>
      <w:lvlText w:val=""/>
      <w:lvlJc w:val="left"/>
      <w:pPr>
        <w:tabs>
          <w:tab w:val="num" w:pos="5760"/>
        </w:tabs>
        <w:ind w:left="5760" w:hanging="360"/>
      </w:pPr>
      <w:rPr>
        <w:rFonts w:ascii="Symbol" w:hAnsi="Symbol" w:hint="default"/>
      </w:rPr>
    </w:lvl>
    <w:lvl w:ilvl="8" w:tplc="150E181E" w:tentative="1">
      <w:start w:val="1"/>
      <w:numFmt w:val="bullet"/>
      <w:lvlText w:val=""/>
      <w:lvlJc w:val="left"/>
      <w:pPr>
        <w:tabs>
          <w:tab w:val="num" w:pos="6480"/>
        </w:tabs>
        <w:ind w:left="6480" w:hanging="360"/>
      </w:pPr>
      <w:rPr>
        <w:rFonts w:ascii="Symbol" w:hAnsi="Symbol" w:hint="default"/>
      </w:rPr>
    </w:lvl>
  </w:abstractNum>
  <w:num w:numId="1" w16cid:durableId="229073878">
    <w:abstractNumId w:val="0"/>
  </w:num>
  <w:num w:numId="2" w16cid:durableId="1527526661">
    <w:abstractNumId w:val="9"/>
  </w:num>
  <w:num w:numId="3" w16cid:durableId="858590180">
    <w:abstractNumId w:val="5"/>
  </w:num>
  <w:num w:numId="4" w16cid:durableId="1818183936">
    <w:abstractNumId w:val="3"/>
  </w:num>
  <w:num w:numId="5" w16cid:durableId="1148017324">
    <w:abstractNumId w:val="10"/>
  </w:num>
  <w:num w:numId="6" w16cid:durableId="592978251">
    <w:abstractNumId w:val="6"/>
  </w:num>
  <w:num w:numId="7" w16cid:durableId="1465659750">
    <w:abstractNumId w:val="4"/>
  </w:num>
  <w:num w:numId="8" w16cid:durableId="766464365">
    <w:abstractNumId w:val="2"/>
  </w:num>
  <w:num w:numId="9" w16cid:durableId="1873879611">
    <w:abstractNumId w:val="8"/>
  </w:num>
  <w:num w:numId="10" w16cid:durableId="820463760">
    <w:abstractNumId w:val="11"/>
  </w:num>
  <w:num w:numId="11" w16cid:durableId="1517697236">
    <w:abstractNumId w:val="1"/>
  </w:num>
  <w:num w:numId="12" w16cid:durableId="44165369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9C"/>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59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C1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10D"/>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8E3"/>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CAB"/>
    <w:rsid w:val="00074DCB"/>
    <w:rsid w:val="00075498"/>
    <w:rsid w:val="0007585B"/>
    <w:rsid w:val="00075C87"/>
    <w:rsid w:val="0007603A"/>
    <w:rsid w:val="000761E9"/>
    <w:rsid w:val="000779A9"/>
    <w:rsid w:val="00077FFC"/>
    <w:rsid w:val="000808D4"/>
    <w:rsid w:val="00080DDF"/>
    <w:rsid w:val="00080EC6"/>
    <w:rsid w:val="000810D8"/>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C4C"/>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35B"/>
    <w:rsid w:val="00092A88"/>
    <w:rsid w:val="00092BE4"/>
    <w:rsid w:val="00092C7D"/>
    <w:rsid w:val="00092D77"/>
    <w:rsid w:val="00092E20"/>
    <w:rsid w:val="000938BD"/>
    <w:rsid w:val="00093955"/>
    <w:rsid w:val="00093C10"/>
    <w:rsid w:val="00093E83"/>
    <w:rsid w:val="00093EFE"/>
    <w:rsid w:val="00093F84"/>
    <w:rsid w:val="0009424D"/>
    <w:rsid w:val="000944A8"/>
    <w:rsid w:val="000944E5"/>
    <w:rsid w:val="000945DA"/>
    <w:rsid w:val="00094631"/>
    <w:rsid w:val="00094903"/>
    <w:rsid w:val="0009490A"/>
    <w:rsid w:val="00094CA2"/>
    <w:rsid w:val="00095060"/>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834"/>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2FE"/>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054"/>
    <w:rsid w:val="000D54AA"/>
    <w:rsid w:val="000D571C"/>
    <w:rsid w:val="000D5734"/>
    <w:rsid w:val="000D577D"/>
    <w:rsid w:val="000D5A23"/>
    <w:rsid w:val="000D5DC4"/>
    <w:rsid w:val="000D6004"/>
    <w:rsid w:val="000D6509"/>
    <w:rsid w:val="000D6548"/>
    <w:rsid w:val="000D6B09"/>
    <w:rsid w:val="000D6B26"/>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4F4"/>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5CE9"/>
    <w:rsid w:val="000E620A"/>
    <w:rsid w:val="000E6432"/>
    <w:rsid w:val="000E6571"/>
    <w:rsid w:val="000E6653"/>
    <w:rsid w:val="000E6B1B"/>
    <w:rsid w:val="000E7053"/>
    <w:rsid w:val="000E799E"/>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BF"/>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0F24"/>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6B9"/>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752"/>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A58"/>
    <w:rsid w:val="00184F5E"/>
    <w:rsid w:val="00185178"/>
    <w:rsid w:val="001852D2"/>
    <w:rsid w:val="0018534A"/>
    <w:rsid w:val="001853D6"/>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BCD"/>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9A9"/>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D1"/>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384"/>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B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1F5"/>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52F"/>
    <w:rsid w:val="00223A0C"/>
    <w:rsid w:val="00223CDF"/>
    <w:rsid w:val="00224402"/>
    <w:rsid w:val="002244D1"/>
    <w:rsid w:val="00224907"/>
    <w:rsid w:val="00224CCC"/>
    <w:rsid w:val="002252F2"/>
    <w:rsid w:val="00225553"/>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CBD"/>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4F83"/>
    <w:rsid w:val="002455B8"/>
    <w:rsid w:val="00245C48"/>
    <w:rsid w:val="00245F10"/>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04"/>
    <w:rsid w:val="002644F5"/>
    <w:rsid w:val="0026473B"/>
    <w:rsid w:val="0026490D"/>
    <w:rsid w:val="0026498A"/>
    <w:rsid w:val="00264CC2"/>
    <w:rsid w:val="00264F4B"/>
    <w:rsid w:val="002653A3"/>
    <w:rsid w:val="0026556D"/>
    <w:rsid w:val="00265741"/>
    <w:rsid w:val="002658D2"/>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6A4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759"/>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C50"/>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6DD"/>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0C"/>
    <w:rsid w:val="002B0A76"/>
    <w:rsid w:val="002B0CAC"/>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79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452"/>
    <w:rsid w:val="002B661D"/>
    <w:rsid w:val="002B6720"/>
    <w:rsid w:val="002B6A8B"/>
    <w:rsid w:val="002B6B5F"/>
    <w:rsid w:val="002B6D4C"/>
    <w:rsid w:val="002B718A"/>
    <w:rsid w:val="002B7268"/>
    <w:rsid w:val="002B743F"/>
    <w:rsid w:val="002B7618"/>
    <w:rsid w:val="002B798A"/>
    <w:rsid w:val="002B7E18"/>
    <w:rsid w:val="002B7F7A"/>
    <w:rsid w:val="002C03AA"/>
    <w:rsid w:val="002C0B16"/>
    <w:rsid w:val="002C109C"/>
    <w:rsid w:val="002C135E"/>
    <w:rsid w:val="002C1402"/>
    <w:rsid w:val="002C149E"/>
    <w:rsid w:val="002C1A96"/>
    <w:rsid w:val="002C1BF7"/>
    <w:rsid w:val="002C1F0F"/>
    <w:rsid w:val="002C20D4"/>
    <w:rsid w:val="002C24ED"/>
    <w:rsid w:val="002C25A0"/>
    <w:rsid w:val="002C26F3"/>
    <w:rsid w:val="002C2B75"/>
    <w:rsid w:val="002C2D78"/>
    <w:rsid w:val="002C2F61"/>
    <w:rsid w:val="002C30D2"/>
    <w:rsid w:val="002C336D"/>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48C"/>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0C0"/>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5C9"/>
    <w:rsid w:val="002F39AB"/>
    <w:rsid w:val="002F3CF9"/>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67B"/>
    <w:rsid w:val="00300D1B"/>
    <w:rsid w:val="00300E7A"/>
    <w:rsid w:val="0030115F"/>
    <w:rsid w:val="00301A35"/>
    <w:rsid w:val="00301FB3"/>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60D"/>
    <w:rsid w:val="00304969"/>
    <w:rsid w:val="00304ADB"/>
    <w:rsid w:val="00304B92"/>
    <w:rsid w:val="00304E15"/>
    <w:rsid w:val="00305456"/>
    <w:rsid w:val="003058CC"/>
    <w:rsid w:val="00305A7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696"/>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49FD"/>
    <w:rsid w:val="0032519D"/>
    <w:rsid w:val="00325742"/>
    <w:rsid w:val="00325762"/>
    <w:rsid w:val="00325BD1"/>
    <w:rsid w:val="00325BF4"/>
    <w:rsid w:val="00326161"/>
    <w:rsid w:val="00326195"/>
    <w:rsid w:val="003261C1"/>
    <w:rsid w:val="00326A65"/>
    <w:rsid w:val="00326FAF"/>
    <w:rsid w:val="00326FD3"/>
    <w:rsid w:val="00326FF5"/>
    <w:rsid w:val="0032744B"/>
    <w:rsid w:val="00327554"/>
    <w:rsid w:val="0032796E"/>
    <w:rsid w:val="0032799F"/>
    <w:rsid w:val="00327BFA"/>
    <w:rsid w:val="00327D7E"/>
    <w:rsid w:val="003302D9"/>
    <w:rsid w:val="00330417"/>
    <w:rsid w:val="00330749"/>
    <w:rsid w:val="00330F77"/>
    <w:rsid w:val="00331539"/>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6A9E"/>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91D"/>
    <w:rsid w:val="00345D0E"/>
    <w:rsid w:val="0034668A"/>
    <w:rsid w:val="003468A9"/>
    <w:rsid w:val="003468D0"/>
    <w:rsid w:val="00346A98"/>
    <w:rsid w:val="00346BDE"/>
    <w:rsid w:val="00346D9F"/>
    <w:rsid w:val="00346E82"/>
    <w:rsid w:val="00346F18"/>
    <w:rsid w:val="00346FF3"/>
    <w:rsid w:val="0034746F"/>
    <w:rsid w:val="00347853"/>
    <w:rsid w:val="00347A17"/>
    <w:rsid w:val="00347A5E"/>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A7"/>
    <w:rsid w:val="003533CA"/>
    <w:rsid w:val="003534CB"/>
    <w:rsid w:val="0035372B"/>
    <w:rsid w:val="003538E0"/>
    <w:rsid w:val="00353F91"/>
    <w:rsid w:val="00354234"/>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77"/>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78D"/>
    <w:rsid w:val="00367A35"/>
    <w:rsid w:val="00367BD4"/>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530"/>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7CC"/>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4BA"/>
    <w:rsid w:val="003C76D2"/>
    <w:rsid w:val="003C7B58"/>
    <w:rsid w:val="003C7C90"/>
    <w:rsid w:val="003C7F09"/>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66C"/>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3FE2"/>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FC1"/>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4E96"/>
    <w:rsid w:val="0044567A"/>
    <w:rsid w:val="004456A4"/>
    <w:rsid w:val="00445846"/>
    <w:rsid w:val="00445997"/>
    <w:rsid w:val="00445BB3"/>
    <w:rsid w:val="00445D64"/>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5EA"/>
    <w:rsid w:val="0045675A"/>
    <w:rsid w:val="00456853"/>
    <w:rsid w:val="00456BA3"/>
    <w:rsid w:val="00456C32"/>
    <w:rsid w:val="00456E7C"/>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5F57"/>
    <w:rsid w:val="004760B5"/>
    <w:rsid w:val="004760BF"/>
    <w:rsid w:val="0047635A"/>
    <w:rsid w:val="00476871"/>
    <w:rsid w:val="00476F3E"/>
    <w:rsid w:val="00476F56"/>
    <w:rsid w:val="004776C5"/>
    <w:rsid w:val="004779AE"/>
    <w:rsid w:val="00477E24"/>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109"/>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489"/>
    <w:rsid w:val="00496626"/>
    <w:rsid w:val="004969CB"/>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4DA3"/>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2E0"/>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BB4"/>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2D44"/>
    <w:rsid w:val="0050306B"/>
    <w:rsid w:val="0050323F"/>
    <w:rsid w:val="0050330F"/>
    <w:rsid w:val="0050346E"/>
    <w:rsid w:val="00503593"/>
    <w:rsid w:val="00503775"/>
    <w:rsid w:val="00503849"/>
    <w:rsid w:val="00503E22"/>
    <w:rsid w:val="00504151"/>
    <w:rsid w:val="00504258"/>
    <w:rsid w:val="005046D7"/>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93F"/>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AC1"/>
    <w:rsid w:val="00524CC4"/>
    <w:rsid w:val="00524D60"/>
    <w:rsid w:val="00524F06"/>
    <w:rsid w:val="005250D1"/>
    <w:rsid w:val="005253B3"/>
    <w:rsid w:val="005259A2"/>
    <w:rsid w:val="00525FC2"/>
    <w:rsid w:val="005264E2"/>
    <w:rsid w:val="00526634"/>
    <w:rsid w:val="00526A10"/>
    <w:rsid w:val="00526C12"/>
    <w:rsid w:val="00526C68"/>
    <w:rsid w:val="00526D03"/>
    <w:rsid w:val="00526E35"/>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B6"/>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AB6"/>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8E"/>
    <w:rsid w:val="005527D1"/>
    <w:rsid w:val="00552937"/>
    <w:rsid w:val="00552BD8"/>
    <w:rsid w:val="00552D9F"/>
    <w:rsid w:val="00552E7E"/>
    <w:rsid w:val="005533FB"/>
    <w:rsid w:val="00553A08"/>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33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5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74B"/>
    <w:rsid w:val="00580B9C"/>
    <w:rsid w:val="00580C1B"/>
    <w:rsid w:val="00581440"/>
    <w:rsid w:val="005816EB"/>
    <w:rsid w:val="00581884"/>
    <w:rsid w:val="005819D6"/>
    <w:rsid w:val="00581C17"/>
    <w:rsid w:val="00581D34"/>
    <w:rsid w:val="00581FA5"/>
    <w:rsid w:val="00582394"/>
    <w:rsid w:val="00582649"/>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49B"/>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4BFA"/>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1D"/>
    <w:rsid w:val="005B2E5E"/>
    <w:rsid w:val="005B33C2"/>
    <w:rsid w:val="005B3734"/>
    <w:rsid w:val="005B3ADD"/>
    <w:rsid w:val="005B3B61"/>
    <w:rsid w:val="005B3CD6"/>
    <w:rsid w:val="005B3F52"/>
    <w:rsid w:val="005B456F"/>
    <w:rsid w:val="005B487F"/>
    <w:rsid w:val="005B4A5F"/>
    <w:rsid w:val="005B5288"/>
    <w:rsid w:val="005B5354"/>
    <w:rsid w:val="005B55F6"/>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4F2"/>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3FC"/>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31D"/>
    <w:rsid w:val="0063497C"/>
    <w:rsid w:val="00634D3D"/>
    <w:rsid w:val="00634F15"/>
    <w:rsid w:val="00634F20"/>
    <w:rsid w:val="00636464"/>
    <w:rsid w:val="006364C7"/>
    <w:rsid w:val="00636A27"/>
    <w:rsid w:val="006372B6"/>
    <w:rsid w:val="006374A1"/>
    <w:rsid w:val="00637669"/>
    <w:rsid w:val="006377C8"/>
    <w:rsid w:val="00637B96"/>
    <w:rsid w:val="00637C0E"/>
    <w:rsid w:val="00637FB5"/>
    <w:rsid w:val="00640393"/>
    <w:rsid w:val="0064060A"/>
    <w:rsid w:val="0064090A"/>
    <w:rsid w:val="00640AF2"/>
    <w:rsid w:val="00640C25"/>
    <w:rsid w:val="0064111F"/>
    <w:rsid w:val="006416FA"/>
    <w:rsid w:val="00641865"/>
    <w:rsid w:val="0064195D"/>
    <w:rsid w:val="00641A1E"/>
    <w:rsid w:val="00641CA3"/>
    <w:rsid w:val="00641D0C"/>
    <w:rsid w:val="0064233B"/>
    <w:rsid w:val="0064276D"/>
    <w:rsid w:val="006428AF"/>
    <w:rsid w:val="0064297A"/>
    <w:rsid w:val="00642996"/>
    <w:rsid w:val="006429CC"/>
    <w:rsid w:val="00642E4B"/>
    <w:rsid w:val="006439BD"/>
    <w:rsid w:val="00643A89"/>
    <w:rsid w:val="00643F5F"/>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E01"/>
    <w:rsid w:val="00650F05"/>
    <w:rsid w:val="00650FFD"/>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174"/>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6FB"/>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295"/>
    <w:rsid w:val="006A34EF"/>
    <w:rsid w:val="006A35AE"/>
    <w:rsid w:val="006A3733"/>
    <w:rsid w:val="006A3862"/>
    <w:rsid w:val="006A3A6A"/>
    <w:rsid w:val="006A4338"/>
    <w:rsid w:val="006A45F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A06"/>
    <w:rsid w:val="006A7D20"/>
    <w:rsid w:val="006A7DCD"/>
    <w:rsid w:val="006B03CD"/>
    <w:rsid w:val="006B05F7"/>
    <w:rsid w:val="006B08E9"/>
    <w:rsid w:val="006B09DD"/>
    <w:rsid w:val="006B0D1A"/>
    <w:rsid w:val="006B0EDA"/>
    <w:rsid w:val="006B1185"/>
    <w:rsid w:val="006B124B"/>
    <w:rsid w:val="006B13DA"/>
    <w:rsid w:val="006B1C2E"/>
    <w:rsid w:val="006B1D70"/>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E35"/>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47"/>
    <w:rsid w:val="006E6188"/>
    <w:rsid w:val="006E62E6"/>
    <w:rsid w:val="006E6B5F"/>
    <w:rsid w:val="006E704E"/>
    <w:rsid w:val="006E7050"/>
    <w:rsid w:val="006E7421"/>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CC3"/>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587"/>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97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A4D"/>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832"/>
    <w:rsid w:val="00725C61"/>
    <w:rsid w:val="00725D55"/>
    <w:rsid w:val="00725F33"/>
    <w:rsid w:val="0072630D"/>
    <w:rsid w:val="007263D7"/>
    <w:rsid w:val="00726475"/>
    <w:rsid w:val="007266E5"/>
    <w:rsid w:val="00726965"/>
    <w:rsid w:val="00726AAA"/>
    <w:rsid w:val="00726FDF"/>
    <w:rsid w:val="00727101"/>
    <w:rsid w:val="007279F5"/>
    <w:rsid w:val="00727B67"/>
    <w:rsid w:val="00727F2E"/>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9D4"/>
    <w:rsid w:val="00760A0D"/>
    <w:rsid w:val="00760D12"/>
    <w:rsid w:val="007610F5"/>
    <w:rsid w:val="007611FF"/>
    <w:rsid w:val="0076153C"/>
    <w:rsid w:val="00761695"/>
    <w:rsid w:val="00761780"/>
    <w:rsid w:val="007617E4"/>
    <w:rsid w:val="00761804"/>
    <w:rsid w:val="0076182F"/>
    <w:rsid w:val="00761F58"/>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65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2A2"/>
    <w:rsid w:val="0078255E"/>
    <w:rsid w:val="00782D8D"/>
    <w:rsid w:val="0078354B"/>
    <w:rsid w:val="00783631"/>
    <w:rsid w:val="00783930"/>
    <w:rsid w:val="00783FE3"/>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74"/>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7C8"/>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0DD"/>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1D"/>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892"/>
    <w:rsid w:val="007E29D6"/>
    <w:rsid w:val="007E2B23"/>
    <w:rsid w:val="007E2F31"/>
    <w:rsid w:val="007E3923"/>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4D2"/>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83"/>
    <w:rsid w:val="0083649B"/>
    <w:rsid w:val="008365FF"/>
    <w:rsid w:val="008366F8"/>
    <w:rsid w:val="008368DD"/>
    <w:rsid w:val="008369A1"/>
    <w:rsid w:val="008369F9"/>
    <w:rsid w:val="0083797D"/>
    <w:rsid w:val="00837B78"/>
    <w:rsid w:val="00840208"/>
    <w:rsid w:val="0084023C"/>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3D45"/>
    <w:rsid w:val="0084420C"/>
    <w:rsid w:val="00844331"/>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4"/>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6F8"/>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AC5"/>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6C3"/>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2B94"/>
    <w:rsid w:val="00893007"/>
    <w:rsid w:val="00893658"/>
    <w:rsid w:val="0089464B"/>
    <w:rsid w:val="008947F5"/>
    <w:rsid w:val="008955E3"/>
    <w:rsid w:val="008958CB"/>
    <w:rsid w:val="008959B4"/>
    <w:rsid w:val="00895BF0"/>
    <w:rsid w:val="0089603B"/>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93A"/>
    <w:rsid w:val="008C0D77"/>
    <w:rsid w:val="008C0DEC"/>
    <w:rsid w:val="008C0ECB"/>
    <w:rsid w:val="008C1860"/>
    <w:rsid w:val="008C1A01"/>
    <w:rsid w:val="008C1A91"/>
    <w:rsid w:val="008C1AFD"/>
    <w:rsid w:val="008C1CC6"/>
    <w:rsid w:val="008C1DDE"/>
    <w:rsid w:val="008C1E46"/>
    <w:rsid w:val="008C1E5D"/>
    <w:rsid w:val="008C2572"/>
    <w:rsid w:val="008C28EB"/>
    <w:rsid w:val="008C3289"/>
    <w:rsid w:val="008C35FE"/>
    <w:rsid w:val="008C36C1"/>
    <w:rsid w:val="008C3A7D"/>
    <w:rsid w:val="008C3F01"/>
    <w:rsid w:val="008C4076"/>
    <w:rsid w:val="008C41F8"/>
    <w:rsid w:val="008C43D0"/>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AE0"/>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0A4"/>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2C9"/>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1E0"/>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BF8"/>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726"/>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C99"/>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552"/>
    <w:rsid w:val="0095791A"/>
    <w:rsid w:val="00960991"/>
    <w:rsid w:val="00960AC5"/>
    <w:rsid w:val="00960B06"/>
    <w:rsid w:val="00960BC1"/>
    <w:rsid w:val="00960D7B"/>
    <w:rsid w:val="00960DCC"/>
    <w:rsid w:val="00961295"/>
    <w:rsid w:val="009613D2"/>
    <w:rsid w:val="009616D9"/>
    <w:rsid w:val="009617BF"/>
    <w:rsid w:val="00961A1B"/>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2E7"/>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A3A"/>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AD"/>
    <w:rsid w:val="009A3B6D"/>
    <w:rsid w:val="009A4024"/>
    <w:rsid w:val="009A416D"/>
    <w:rsid w:val="009A4263"/>
    <w:rsid w:val="009A47BF"/>
    <w:rsid w:val="009A4B50"/>
    <w:rsid w:val="009A4BF6"/>
    <w:rsid w:val="009A589F"/>
    <w:rsid w:val="009A5EC0"/>
    <w:rsid w:val="009A62ED"/>
    <w:rsid w:val="009A635C"/>
    <w:rsid w:val="009A6653"/>
    <w:rsid w:val="009A673F"/>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2AE"/>
    <w:rsid w:val="009B76E0"/>
    <w:rsid w:val="009B7A8B"/>
    <w:rsid w:val="009B7E86"/>
    <w:rsid w:val="009C027F"/>
    <w:rsid w:val="009C08A8"/>
    <w:rsid w:val="009C0B7C"/>
    <w:rsid w:val="009C0FDD"/>
    <w:rsid w:val="009C10FD"/>
    <w:rsid w:val="009C1593"/>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D8F"/>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6A7"/>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4FE"/>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09D"/>
    <w:rsid w:val="00A073FE"/>
    <w:rsid w:val="00A07515"/>
    <w:rsid w:val="00A0794E"/>
    <w:rsid w:val="00A07CE3"/>
    <w:rsid w:val="00A100A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D97"/>
    <w:rsid w:val="00A22EFB"/>
    <w:rsid w:val="00A23059"/>
    <w:rsid w:val="00A231E5"/>
    <w:rsid w:val="00A231F8"/>
    <w:rsid w:val="00A234B5"/>
    <w:rsid w:val="00A23D6F"/>
    <w:rsid w:val="00A23FA9"/>
    <w:rsid w:val="00A23FC9"/>
    <w:rsid w:val="00A24462"/>
    <w:rsid w:val="00A246D0"/>
    <w:rsid w:val="00A24991"/>
    <w:rsid w:val="00A249EA"/>
    <w:rsid w:val="00A24AAC"/>
    <w:rsid w:val="00A24D1E"/>
    <w:rsid w:val="00A24FB1"/>
    <w:rsid w:val="00A25024"/>
    <w:rsid w:val="00A251D5"/>
    <w:rsid w:val="00A2533F"/>
    <w:rsid w:val="00A2552C"/>
    <w:rsid w:val="00A261CE"/>
    <w:rsid w:val="00A262F2"/>
    <w:rsid w:val="00A2648E"/>
    <w:rsid w:val="00A265E1"/>
    <w:rsid w:val="00A26718"/>
    <w:rsid w:val="00A26739"/>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6D2"/>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375"/>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BFB"/>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3BF"/>
    <w:rsid w:val="00A618F7"/>
    <w:rsid w:val="00A61A9A"/>
    <w:rsid w:val="00A62AA0"/>
    <w:rsid w:val="00A62EB4"/>
    <w:rsid w:val="00A6304A"/>
    <w:rsid w:val="00A6349C"/>
    <w:rsid w:val="00A63ABF"/>
    <w:rsid w:val="00A63C59"/>
    <w:rsid w:val="00A63CA0"/>
    <w:rsid w:val="00A63EA9"/>
    <w:rsid w:val="00A64253"/>
    <w:rsid w:val="00A643D8"/>
    <w:rsid w:val="00A64429"/>
    <w:rsid w:val="00A6443A"/>
    <w:rsid w:val="00A64791"/>
    <w:rsid w:val="00A649D9"/>
    <w:rsid w:val="00A64F1A"/>
    <w:rsid w:val="00A65792"/>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0C"/>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5D2"/>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388"/>
    <w:rsid w:val="00A90432"/>
    <w:rsid w:val="00A90444"/>
    <w:rsid w:val="00A90BA5"/>
    <w:rsid w:val="00A910B2"/>
    <w:rsid w:val="00A910D5"/>
    <w:rsid w:val="00A914B7"/>
    <w:rsid w:val="00A91A74"/>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2F2"/>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3"/>
    <w:rsid w:val="00AD5AF8"/>
    <w:rsid w:val="00AD5BB5"/>
    <w:rsid w:val="00AD5D3D"/>
    <w:rsid w:val="00AD6110"/>
    <w:rsid w:val="00AD61AF"/>
    <w:rsid w:val="00AD622D"/>
    <w:rsid w:val="00AD6262"/>
    <w:rsid w:val="00AD6469"/>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AE3"/>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A40"/>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2F8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7DE"/>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CA5"/>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27B98"/>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01"/>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2"/>
    <w:rsid w:val="00B55DE7"/>
    <w:rsid w:val="00B56608"/>
    <w:rsid w:val="00B56A97"/>
    <w:rsid w:val="00B56DBA"/>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1FBD"/>
    <w:rsid w:val="00B621D5"/>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0B5"/>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004"/>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4F66"/>
    <w:rsid w:val="00BC52EA"/>
    <w:rsid w:val="00BC657B"/>
    <w:rsid w:val="00BC66F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3DB9"/>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271"/>
    <w:rsid w:val="00BF2B7C"/>
    <w:rsid w:val="00BF2E16"/>
    <w:rsid w:val="00BF31A4"/>
    <w:rsid w:val="00BF3386"/>
    <w:rsid w:val="00BF338E"/>
    <w:rsid w:val="00BF37D1"/>
    <w:rsid w:val="00BF3B7C"/>
    <w:rsid w:val="00BF3BE7"/>
    <w:rsid w:val="00BF41D0"/>
    <w:rsid w:val="00BF4427"/>
    <w:rsid w:val="00BF485A"/>
    <w:rsid w:val="00BF4AC4"/>
    <w:rsid w:val="00BF4BE5"/>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8A0"/>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447"/>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3FCA"/>
    <w:rsid w:val="00C54096"/>
    <w:rsid w:val="00C54388"/>
    <w:rsid w:val="00C5465F"/>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98A"/>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81F"/>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20F"/>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13A"/>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BB6"/>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C7CAF"/>
    <w:rsid w:val="00CD0012"/>
    <w:rsid w:val="00CD01C9"/>
    <w:rsid w:val="00CD034D"/>
    <w:rsid w:val="00CD0B39"/>
    <w:rsid w:val="00CD0F95"/>
    <w:rsid w:val="00CD1069"/>
    <w:rsid w:val="00CD1B1F"/>
    <w:rsid w:val="00CD1D47"/>
    <w:rsid w:val="00CD1DCA"/>
    <w:rsid w:val="00CD204A"/>
    <w:rsid w:val="00CD288B"/>
    <w:rsid w:val="00CD289E"/>
    <w:rsid w:val="00CD2999"/>
    <w:rsid w:val="00CD2D59"/>
    <w:rsid w:val="00CD2F73"/>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A8"/>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150"/>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970"/>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27"/>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13F"/>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B81"/>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6E01"/>
    <w:rsid w:val="00D87183"/>
    <w:rsid w:val="00D87ADD"/>
    <w:rsid w:val="00D87C93"/>
    <w:rsid w:val="00D9093F"/>
    <w:rsid w:val="00D90C3A"/>
    <w:rsid w:val="00D90D87"/>
    <w:rsid w:val="00D90DE2"/>
    <w:rsid w:val="00D90E06"/>
    <w:rsid w:val="00D91097"/>
    <w:rsid w:val="00D9173B"/>
    <w:rsid w:val="00D918C3"/>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0F2"/>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35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4DC"/>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12"/>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789"/>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869"/>
    <w:rsid w:val="00DF794B"/>
    <w:rsid w:val="00DF7CA7"/>
    <w:rsid w:val="00DF7F7C"/>
    <w:rsid w:val="00DF7FD3"/>
    <w:rsid w:val="00E0016C"/>
    <w:rsid w:val="00E00B6A"/>
    <w:rsid w:val="00E00C94"/>
    <w:rsid w:val="00E00DB2"/>
    <w:rsid w:val="00E00DE7"/>
    <w:rsid w:val="00E0123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69E"/>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8C1"/>
    <w:rsid w:val="00E1490E"/>
    <w:rsid w:val="00E14B03"/>
    <w:rsid w:val="00E14B3D"/>
    <w:rsid w:val="00E15016"/>
    <w:rsid w:val="00E15064"/>
    <w:rsid w:val="00E152CE"/>
    <w:rsid w:val="00E1547B"/>
    <w:rsid w:val="00E1559C"/>
    <w:rsid w:val="00E1598A"/>
    <w:rsid w:val="00E15DAC"/>
    <w:rsid w:val="00E15E64"/>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69"/>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1BE"/>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E69"/>
    <w:rsid w:val="00E74F35"/>
    <w:rsid w:val="00E74F53"/>
    <w:rsid w:val="00E75049"/>
    <w:rsid w:val="00E75077"/>
    <w:rsid w:val="00E7513F"/>
    <w:rsid w:val="00E75176"/>
    <w:rsid w:val="00E755B3"/>
    <w:rsid w:val="00E75772"/>
    <w:rsid w:val="00E757C8"/>
    <w:rsid w:val="00E758C3"/>
    <w:rsid w:val="00E7608C"/>
    <w:rsid w:val="00E760F1"/>
    <w:rsid w:val="00E764CD"/>
    <w:rsid w:val="00E76943"/>
    <w:rsid w:val="00E76AA4"/>
    <w:rsid w:val="00E76B4B"/>
    <w:rsid w:val="00E77279"/>
    <w:rsid w:val="00E77C16"/>
    <w:rsid w:val="00E77CA8"/>
    <w:rsid w:val="00E77FD5"/>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7EE"/>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34"/>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592"/>
    <w:rsid w:val="00EA7753"/>
    <w:rsid w:val="00EA7970"/>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2E3"/>
    <w:rsid w:val="00EB5439"/>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1E3A"/>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282"/>
    <w:rsid w:val="00EC75D0"/>
    <w:rsid w:val="00EC7D0F"/>
    <w:rsid w:val="00EC7DBE"/>
    <w:rsid w:val="00EC7F4D"/>
    <w:rsid w:val="00ED04D1"/>
    <w:rsid w:val="00ED06B5"/>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13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6E23"/>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02"/>
    <w:rsid w:val="00F031AF"/>
    <w:rsid w:val="00F0377B"/>
    <w:rsid w:val="00F037E9"/>
    <w:rsid w:val="00F0390B"/>
    <w:rsid w:val="00F03CEE"/>
    <w:rsid w:val="00F03D5C"/>
    <w:rsid w:val="00F04A47"/>
    <w:rsid w:val="00F04CCF"/>
    <w:rsid w:val="00F04ECB"/>
    <w:rsid w:val="00F04FFD"/>
    <w:rsid w:val="00F0519C"/>
    <w:rsid w:val="00F053A0"/>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61D"/>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1C"/>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401"/>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31B"/>
    <w:rsid w:val="00F415BA"/>
    <w:rsid w:val="00F41744"/>
    <w:rsid w:val="00F41926"/>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945"/>
    <w:rsid w:val="00F62D55"/>
    <w:rsid w:val="00F631C0"/>
    <w:rsid w:val="00F634C2"/>
    <w:rsid w:val="00F635E0"/>
    <w:rsid w:val="00F650D0"/>
    <w:rsid w:val="00F654A8"/>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3C7"/>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1F"/>
    <w:rsid w:val="00FA0972"/>
    <w:rsid w:val="00FA1023"/>
    <w:rsid w:val="00FA1A05"/>
    <w:rsid w:val="00FA1B76"/>
    <w:rsid w:val="00FA1C13"/>
    <w:rsid w:val="00FA1E6A"/>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13"/>
    <w:rsid w:val="00FA67AA"/>
    <w:rsid w:val="00FA6889"/>
    <w:rsid w:val="00FA693B"/>
    <w:rsid w:val="00FA71D3"/>
    <w:rsid w:val="00FA7654"/>
    <w:rsid w:val="00FA768E"/>
    <w:rsid w:val="00FA7C72"/>
    <w:rsid w:val="00FB00E1"/>
    <w:rsid w:val="00FB02C6"/>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111"/>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BF0"/>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469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63303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133276">
      <w:bodyDiv w:val="1"/>
      <w:marLeft w:val="0"/>
      <w:marRight w:val="0"/>
      <w:marTop w:val="0"/>
      <w:marBottom w:val="0"/>
      <w:divBdr>
        <w:top w:val="none" w:sz="0" w:space="0" w:color="auto"/>
        <w:left w:val="none" w:sz="0" w:space="0" w:color="auto"/>
        <w:bottom w:val="none" w:sz="0" w:space="0" w:color="auto"/>
        <w:right w:val="none" w:sz="0" w:space="0" w:color="auto"/>
      </w:divBdr>
      <w:divsChild>
        <w:div w:id="949823354">
          <w:marLeft w:val="547"/>
          <w:marRight w:val="0"/>
          <w:marTop w:val="0"/>
          <w:marBottom w:val="0"/>
          <w:divBdr>
            <w:top w:val="none" w:sz="0" w:space="0" w:color="auto"/>
            <w:left w:val="none" w:sz="0" w:space="0" w:color="auto"/>
            <w:bottom w:val="none" w:sz="0" w:space="0" w:color="auto"/>
            <w:right w:val="none" w:sz="0" w:space="0" w:color="auto"/>
          </w:divBdr>
        </w:div>
        <w:div w:id="768693670">
          <w:marLeft w:val="547"/>
          <w:marRight w:val="0"/>
          <w:marTop w:val="0"/>
          <w:marBottom w:val="0"/>
          <w:divBdr>
            <w:top w:val="none" w:sz="0" w:space="0" w:color="auto"/>
            <w:left w:val="none" w:sz="0" w:space="0" w:color="auto"/>
            <w:bottom w:val="none" w:sz="0" w:space="0" w:color="auto"/>
            <w:right w:val="none" w:sz="0" w:space="0" w:color="auto"/>
          </w:divBdr>
        </w:div>
        <w:div w:id="761099068">
          <w:marLeft w:val="1166"/>
          <w:marRight w:val="0"/>
          <w:marTop w:val="0"/>
          <w:marBottom w:val="0"/>
          <w:divBdr>
            <w:top w:val="none" w:sz="0" w:space="0" w:color="auto"/>
            <w:left w:val="none" w:sz="0" w:space="0" w:color="auto"/>
            <w:bottom w:val="none" w:sz="0" w:space="0" w:color="auto"/>
            <w:right w:val="none" w:sz="0" w:space="0" w:color="auto"/>
          </w:divBdr>
        </w:div>
        <w:div w:id="740257524">
          <w:marLeft w:val="1166"/>
          <w:marRight w:val="0"/>
          <w:marTop w:val="0"/>
          <w:marBottom w:val="0"/>
          <w:divBdr>
            <w:top w:val="none" w:sz="0" w:space="0" w:color="auto"/>
            <w:left w:val="none" w:sz="0" w:space="0" w:color="auto"/>
            <w:bottom w:val="none" w:sz="0" w:space="0" w:color="auto"/>
            <w:right w:val="none" w:sz="0" w:space="0" w:color="auto"/>
          </w:divBdr>
        </w:div>
        <w:div w:id="512182615">
          <w:marLeft w:val="1166"/>
          <w:marRight w:val="0"/>
          <w:marTop w:val="0"/>
          <w:marBottom w:val="0"/>
          <w:divBdr>
            <w:top w:val="none" w:sz="0" w:space="0" w:color="auto"/>
            <w:left w:val="none" w:sz="0" w:space="0" w:color="auto"/>
            <w:bottom w:val="none" w:sz="0" w:space="0" w:color="auto"/>
            <w:right w:val="none" w:sz="0" w:space="0" w:color="auto"/>
          </w:divBdr>
        </w:div>
        <w:div w:id="81687648">
          <w:marLeft w:val="1166"/>
          <w:marRight w:val="0"/>
          <w:marTop w:val="0"/>
          <w:marBottom w:val="0"/>
          <w:divBdr>
            <w:top w:val="none" w:sz="0" w:space="0" w:color="auto"/>
            <w:left w:val="none" w:sz="0" w:space="0" w:color="auto"/>
            <w:bottom w:val="none" w:sz="0" w:space="0" w:color="auto"/>
            <w:right w:val="none" w:sz="0" w:space="0" w:color="auto"/>
          </w:divBdr>
        </w:div>
        <w:div w:id="1012535122">
          <w:marLeft w:val="547"/>
          <w:marRight w:val="0"/>
          <w:marTop w:val="0"/>
          <w:marBottom w:val="0"/>
          <w:divBdr>
            <w:top w:val="none" w:sz="0" w:space="0" w:color="auto"/>
            <w:left w:val="none" w:sz="0" w:space="0" w:color="auto"/>
            <w:bottom w:val="none" w:sz="0" w:space="0" w:color="auto"/>
            <w:right w:val="none" w:sz="0" w:space="0" w:color="auto"/>
          </w:divBdr>
        </w:div>
        <w:div w:id="661784622">
          <w:marLeft w:val="1166"/>
          <w:marRight w:val="0"/>
          <w:marTop w:val="0"/>
          <w:marBottom w:val="0"/>
          <w:divBdr>
            <w:top w:val="none" w:sz="0" w:space="0" w:color="auto"/>
            <w:left w:val="none" w:sz="0" w:space="0" w:color="auto"/>
            <w:bottom w:val="none" w:sz="0" w:space="0" w:color="auto"/>
            <w:right w:val="none" w:sz="0" w:space="0" w:color="auto"/>
          </w:divBdr>
        </w:div>
        <w:div w:id="825128902">
          <w:marLeft w:val="547"/>
          <w:marRight w:val="0"/>
          <w:marTop w:val="0"/>
          <w:marBottom w:val="0"/>
          <w:divBdr>
            <w:top w:val="none" w:sz="0" w:space="0" w:color="auto"/>
            <w:left w:val="none" w:sz="0" w:space="0" w:color="auto"/>
            <w:bottom w:val="none" w:sz="0" w:space="0" w:color="auto"/>
            <w:right w:val="none" w:sz="0" w:space="0" w:color="auto"/>
          </w:divBdr>
        </w:div>
        <w:div w:id="1127237551">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235096">
      <w:bodyDiv w:val="1"/>
      <w:marLeft w:val="0"/>
      <w:marRight w:val="0"/>
      <w:marTop w:val="0"/>
      <w:marBottom w:val="0"/>
      <w:divBdr>
        <w:top w:val="none" w:sz="0" w:space="0" w:color="auto"/>
        <w:left w:val="none" w:sz="0" w:space="0" w:color="auto"/>
        <w:bottom w:val="none" w:sz="0" w:space="0" w:color="auto"/>
        <w:right w:val="none" w:sz="0" w:space="0" w:color="auto"/>
      </w:divBdr>
      <w:divsChild>
        <w:div w:id="1536310621">
          <w:marLeft w:val="547"/>
          <w:marRight w:val="0"/>
          <w:marTop w:val="0"/>
          <w:marBottom w:val="0"/>
          <w:divBdr>
            <w:top w:val="none" w:sz="0" w:space="0" w:color="auto"/>
            <w:left w:val="none" w:sz="0" w:space="0" w:color="auto"/>
            <w:bottom w:val="none" w:sz="0" w:space="0" w:color="auto"/>
            <w:right w:val="none" w:sz="0" w:space="0" w:color="auto"/>
          </w:divBdr>
        </w:div>
        <w:div w:id="1731535361">
          <w:marLeft w:val="1166"/>
          <w:marRight w:val="0"/>
          <w:marTop w:val="0"/>
          <w:marBottom w:val="0"/>
          <w:divBdr>
            <w:top w:val="none" w:sz="0" w:space="0" w:color="auto"/>
            <w:left w:val="none" w:sz="0" w:space="0" w:color="auto"/>
            <w:bottom w:val="none" w:sz="0" w:space="0" w:color="auto"/>
            <w:right w:val="none" w:sz="0" w:space="0" w:color="auto"/>
          </w:divBdr>
        </w:div>
        <w:div w:id="721683070">
          <w:marLeft w:val="1166"/>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5303548">
      <w:bodyDiv w:val="1"/>
      <w:marLeft w:val="0"/>
      <w:marRight w:val="0"/>
      <w:marTop w:val="0"/>
      <w:marBottom w:val="0"/>
      <w:divBdr>
        <w:top w:val="none" w:sz="0" w:space="0" w:color="auto"/>
        <w:left w:val="none" w:sz="0" w:space="0" w:color="auto"/>
        <w:bottom w:val="none" w:sz="0" w:space="0" w:color="auto"/>
        <w:right w:val="none" w:sz="0" w:space="0" w:color="auto"/>
      </w:divBdr>
      <w:divsChild>
        <w:div w:id="493954028">
          <w:marLeft w:val="547"/>
          <w:marRight w:val="0"/>
          <w:marTop w:val="0"/>
          <w:marBottom w:val="0"/>
          <w:divBdr>
            <w:top w:val="none" w:sz="0" w:space="0" w:color="auto"/>
            <w:left w:val="none" w:sz="0" w:space="0" w:color="auto"/>
            <w:bottom w:val="none" w:sz="0" w:space="0" w:color="auto"/>
            <w:right w:val="none" w:sz="0" w:space="0" w:color="auto"/>
          </w:divBdr>
        </w:div>
        <w:div w:id="106122248">
          <w:marLeft w:val="547"/>
          <w:marRight w:val="0"/>
          <w:marTop w:val="0"/>
          <w:marBottom w:val="0"/>
          <w:divBdr>
            <w:top w:val="none" w:sz="0" w:space="0" w:color="auto"/>
            <w:left w:val="none" w:sz="0" w:space="0" w:color="auto"/>
            <w:bottom w:val="none" w:sz="0" w:space="0" w:color="auto"/>
            <w:right w:val="none" w:sz="0" w:space="0" w:color="auto"/>
          </w:divBdr>
        </w:div>
        <w:div w:id="1217932169">
          <w:marLeft w:val="547"/>
          <w:marRight w:val="0"/>
          <w:marTop w:val="0"/>
          <w:marBottom w:val="0"/>
          <w:divBdr>
            <w:top w:val="none" w:sz="0" w:space="0" w:color="auto"/>
            <w:left w:val="none" w:sz="0" w:space="0" w:color="auto"/>
            <w:bottom w:val="none" w:sz="0" w:space="0" w:color="auto"/>
            <w:right w:val="none" w:sz="0" w:space="0" w:color="auto"/>
          </w:divBdr>
        </w:div>
        <w:div w:id="1081681300">
          <w:marLeft w:val="1166"/>
          <w:marRight w:val="0"/>
          <w:marTop w:val="0"/>
          <w:marBottom w:val="0"/>
          <w:divBdr>
            <w:top w:val="none" w:sz="0" w:space="0" w:color="auto"/>
            <w:left w:val="none" w:sz="0" w:space="0" w:color="auto"/>
            <w:bottom w:val="none" w:sz="0" w:space="0" w:color="auto"/>
            <w:right w:val="none" w:sz="0" w:space="0" w:color="auto"/>
          </w:divBdr>
        </w:div>
        <w:div w:id="86586673">
          <w:marLeft w:val="1166"/>
          <w:marRight w:val="0"/>
          <w:marTop w:val="0"/>
          <w:marBottom w:val="0"/>
          <w:divBdr>
            <w:top w:val="none" w:sz="0" w:space="0" w:color="auto"/>
            <w:left w:val="none" w:sz="0" w:space="0" w:color="auto"/>
            <w:bottom w:val="none" w:sz="0" w:space="0" w:color="auto"/>
            <w:right w:val="none" w:sz="0" w:space="0" w:color="auto"/>
          </w:divBdr>
        </w:div>
        <w:div w:id="1480809208">
          <w:marLeft w:val="1166"/>
          <w:marRight w:val="0"/>
          <w:marTop w:val="0"/>
          <w:marBottom w:val="0"/>
          <w:divBdr>
            <w:top w:val="none" w:sz="0" w:space="0" w:color="auto"/>
            <w:left w:val="none" w:sz="0" w:space="0" w:color="auto"/>
            <w:bottom w:val="none" w:sz="0" w:space="0" w:color="auto"/>
            <w:right w:val="none" w:sz="0" w:space="0" w:color="auto"/>
          </w:divBdr>
        </w:div>
        <w:div w:id="1719084927">
          <w:marLeft w:val="547"/>
          <w:marRight w:val="0"/>
          <w:marTop w:val="0"/>
          <w:marBottom w:val="0"/>
          <w:divBdr>
            <w:top w:val="none" w:sz="0" w:space="0" w:color="auto"/>
            <w:left w:val="none" w:sz="0" w:space="0" w:color="auto"/>
            <w:bottom w:val="none" w:sz="0" w:space="0" w:color="auto"/>
            <w:right w:val="none" w:sz="0" w:space="0" w:color="auto"/>
          </w:divBdr>
        </w:div>
        <w:div w:id="1861773955">
          <w:marLeft w:val="1166"/>
          <w:marRight w:val="0"/>
          <w:marTop w:val="0"/>
          <w:marBottom w:val="0"/>
          <w:divBdr>
            <w:top w:val="none" w:sz="0" w:space="0" w:color="auto"/>
            <w:left w:val="none" w:sz="0" w:space="0" w:color="auto"/>
            <w:bottom w:val="none" w:sz="0" w:space="0" w:color="auto"/>
            <w:right w:val="none" w:sz="0" w:space="0" w:color="auto"/>
          </w:divBdr>
        </w:div>
        <w:div w:id="1998025602">
          <w:marLeft w:val="547"/>
          <w:marRight w:val="0"/>
          <w:marTop w:val="0"/>
          <w:marBottom w:val="0"/>
          <w:divBdr>
            <w:top w:val="none" w:sz="0" w:space="0" w:color="auto"/>
            <w:left w:val="none" w:sz="0" w:space="0" w:color="auto"/>
            <w:bottom w:val="none" w:sz="0" w:space="0" w:color="auto"/>
            <w:right w:val="none" w:sz="0" w:space="0" w:color="auto"/>
          </w:divBdr>
        </w:div>
        <w:div w:id="867178456">
          <w:marLeft w:val="547"/>
          <w:marRight w:val="0"/>
          <w:marTop w:val="0"/>
          <w:marBottom w:val="0"/>
          <w:divBdr>
            <w:top w:val="none" w:sz="0" w:space="0" w:color="auto"/>
            <w:left w:val="none" w:sz="0" w:space="0" w:color="auto"/>
            <w:bottom w:val="none" w:sz="0" w:space="0" w:color="auto"/>
            <w:right w:val="none" w:sz="0" w:space="0" w:color="auto"/>
          </w:divBdr>
        </w:div>
        <w:div w:id="179340203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89728369">
      <w:bodyDiv w:val="1"/>
      <w:marLeft w:val="0"/>
      <w:marRight w:val="0"/>
      <w:marTop w:val="0"/>
      <w:marBottom w:val="0"/>
      <w:divBdr>
        <w:top w:val="none" w:sz="0" w:space="0" w:color="auto"/>
        <w:left w:val="none" w:sz="0" w:space="0" w:color="auto"/>
        <w:bottom w:val="none" w:sz="0" w:space="0" w:color="auto"/>
        <w:right w:val="none" w:sz="0" w:space="0" w:color="auto"/>
      </w:divBdr>
      <w:divsChild>
        <w:div w:id="330564086">
          <w:marLeft w:val="547"/>
          <w:marRight w:val="0"/>
          <w:marTop w:val="0"/>
          <w:marBottom w:val="0"/>
          <w:divBdr>
            <w:top w:val="none" w:sz="0" w:space="0" w:color="auto"/>
            <w:left w:val="none" w:sz="0" w:space="0" w:color="auto"/>
            <w:bottom w:val="none" w:sz="0" w:space="0" w:color="auto"/>
            <w:right w:val="none" w:sz="0" w:space="0" w:color="auto"/>
          </w:divBdr>
        </w:div>
        <w:div w:id="1862669197">
          <w:marLeft w:val="1166"/>
          <w:marRight w:val="0"/>
          <w:marTop w:val="0"/>
          <w:marBottom w:val="0"/>
          <w:divBdr>
            <w:top w:val="none" w:sz="0" w:space="0" w:color="auto"/>
            <w:left w:val="none" w:sz="0" w:space="0" w:color="auto"/>
            <w:bottom w:val="none" w:sz="0" w:space="0" w:color="auto"/>
            <w:right w:val="none" w:sz="0" w:space="0" w:color="auto"/>
          </w:divBdr>
        </w:div>
        <w:div w:id="1805653567">
          <w:marLeft w:val="1800"/>
          <w:marRight w:val="0"/>
          <w:marTop w:val="0"/>
          <w:marBottom w:val="0"/>
          <w:divBdr>
            <w:top w:val="none" w:sz="0" w:space="0" w:color="auto"/>
            <w:left w:val="none" w:sz="0" w:space="0" w:color="auto"/>
            <w:bottom w:val="none" w:sz="0" w:space="0" w:color="auto"/>
            <w:right w:val="none" w:sz="0" w:space="0" w:color="auto"/>
          </w:divBdr>
        </w:div>
        <w:div w:id="1451700691">
          <w:marLeft w:val="1166"/>
          <w:marRight w:val="0"/>
          <w:marTop w:val="0"/>
          <w:marBottom w:val="0"/>
          <w:divBdr>
            <w:top w:val="none" w:sz="0" w:space="0" w:color="auto"/>
            <w:left w:val="none" w:sz="0" w:space="0" w:color="auto"/>
            <w:bottom w:val="none" w:sz="0" w:space="0" w:color="auto"/>
            <w:right w:val="none" w:sz="0" w:space="0" w:color="auto"/>
          </w:divBdr>
        </w:div>
        <w:div w:id="1105728239">
          <w:marLeft w:val="1800"/>
          <w:marRight w:val="0"/>
          <w:marTop w:val="0"/>
          <w:marBottom w:val="0"/>
          <w:divBdr>
            <w:top w:val="none" w:sz="0" w:space="0" w:color="auto"/>
            <w:left w:val="none" w:sz="0" w:space="0" w:color="auto"/>
            <w:bottom w:val="none" w:sz="0" w:space="0" w:color="auto"/>
            <w:right w:val="none" w:sz="0" w:space="0" w:color="auto"/>
          </w:divBdr>
        </w:div>
        <w:div w:id="855538016">
          <w:marLeft w:val="1166"/>
          <w:marRight w:val="0"/>
          <w:marTop w:val="0"/>
          <w:marBottom w:val="0"/>
          <w:divBdr>
            <w:top w:val="none" w:sz="0" w:space="0" w:color="auto"/>
            <w:left w:val="none" w:sz="0" w:space="0" w:color="auto"/>
            <w:bottom w:val="none" w:sz="0" w:space="0" w:color="auto"/>
            <w:right w:val="none" w:sz="0" w:space="0" w:color="auto"/>
          </w:divBdr>
        </w:div>
        <w:div w:id="1774983158">
          <w:marLeft w:val="1166"/>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806340">
      <w:bodyDiv w:val="1"/>
      <w:marLeft w:val="0"/>
      <w:marRight w:val="0"/>
      <w:marTop w:val="0"/>
      <w:marBottom w:val="0"/>
      <w:divBdr>
        <w:top w:val="none" w:sz="0" w:space="0" w:color="auto"/>
        <w:left w:val="none" w:sz="0" w:space="0" w:color="auto"/>
        <w:bottom w:val="none" w:sz="0" w:space="0" w:color="auto"/>
        <w:right w:val="none" w:sz="0" w:space="0" w:color="auto"/>
      </w:divBdr>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726007">
      <w:bodyDiv w:val="1"/>
      <w:marLeft w:val="0"/>
      <w:marRight w:val="0"/>
      <w:marTop w:val="0"/>
      <w:marBottom w:val="0"/>
      <w:divBdr>
        <w:top w:val="none" w:sz="0" w:space="0" w:color="auto"/>
        <w:left w:val="none" w:sz="0" w:space="0" w:color="auto"/>
        <w:bottom w:val="none" w:sz="0" w:space="0" w:color="auto"/>
        <w:right w:val="none" w:sz="0" w:space="0" w:color="auto"/>
      </w:divBdr>
      <w:divsChild>
        <w:div w:id="1875532015">
          <w:marLeft w:val="547"/>
          <w:marRight w:val="0"/>
          <w:marTop w:val="0"/>
          <w:marBottom w:val="0"/>
          <w:divBdr>
            <w:top w:val="none" w:sz="0" w:space="0" w:color="auto"/>
            <w:left w:val="none" w:sz="0" w:space="0" w:color="auto"/>
            <w:bottom w:val="none" w:sz="0" w:space="0" w:color="auto"/>
            <w:right w:val="none" w:sz="0" w:space="0" w:color="auto"/>
          </w:divBdr>
        </w:div>
        <w:div w:id="1767384345">
          <w:marLeft w:val="1166"/>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042037">
      <w:bodyDiv w:val="1"/>
      <w:marLeft w:val="0"/>
      <w:marRight w:val="0"/>
      <w:marTop w:val="0"/>
      <w:marBottom w:val="0"/>
      <w:divBdr>
        <w:top w:val="none" w:sz="0" w:space="0" w:color="auto"/>
        <w:left w:val="none" w:sz="0" w:space="0" w:color="auto"/>
        <w:bottom w:val="none" w:sz="0" w:space="0" w:color="auto"/>
        <w:right w:val="none" w:sz="0" w:space="0" w:color="auto"/>
      </w:divBdr>
      <w:divsChild>
        <w:div w:id="310522857">
          <w:marLeft w:val="547"/>
          <w:marRight w:val="0"/>
          <w:marTop w:val="0"/>
          <w:marBottom w:val="0"/>
          <w:divBdr>
            <w:top w:val="none" w:sz="0" w:space="0" w:color="auto"/>
            <w:left w:val="none" w:sz="0" w:space="0" w:color="auto"/>
            <w:bottom w:val="none" w:sz="0" w:space="0" w:color="auto"/>
            <w:right w:val="none" w:sz="0" w:space="0" w:color="auto"/>
          </w:divBdr>
        </w:div>
        <w:div w:id="275600500">
          <w:marLeft w:val="547"/>
          <w:marRight w:val="0"/>
          <w:marTop w:val="0"/>
          <w:marBottom w:val="0"/>
          <w:divBdr>
            <w:top w:val="none" w:sz="0" w:space="0" w:color="auto"/>
            <w:left w:val="none" w:sz="0" w:space="0" w:color="auto"/>
            <w:bottom w:val="none" w:sz="0" w:space="0" w:color="auto"/>
            <w:right w:val="none" w:sz="0" w:space="0" w:color="auto"/>
          </w:divBdr>
        </w:div>
        <w:div w:id="1834909575">
          <w:marLeft w:val="547"/>
          <w:marRight w:val="0"/>
          <w:marTop w:val="0"/>
          <w:marBottom w:val="0"/>
          <w:divBdr>
            <w:top w:val="none" w:sz="0" w:space="0" w:color="auto"/>
            <w:left w:val="none" w:sz="0" w:space="0" w:color="auto"/>
            <w:bottom w:val="none" w:sz="0" w:space="0" w:color="auto"/>
            <w:right w:val="none" w:sz="0" w:space="0" w:color="auto"/>
          </w:divBdr>
        </w:div>
        <w:div w:id="460610161">
          <w:marLeft w:val="1166"/>
          <w:marRight w:val="0"/>
          <w:marTop w:val="0"/>
          <w:marBottom w:val="0"/>
          <w:divBdr>
            <w:top w:val="none" w:sz="0" w:space="0" w:color="auto"/>
            <w:left w:val="none" w:sz="0" w:space="0" w:color="auto"/>
            <w:bottom w:val="none" w:sz="0" w:space="0" w:color="auto"/>
            <w:right w:val="none" w:sz="0" w:space="0" w:color="auto"/>
          </w:divBdr>
        </w:div>
        <w:div w:id="1240554961">
          <w:marLeft w:val="1166"/>
          <w:marRight w:val="0"/>
          <w:marTop w:val="0"/>
          <w:marBottom w:val="0"/>
          <w:divBdr>
            <w:top w:val="none" w:sz="0" w:space="0" w:color="auto"/>
            <w:left w:val="none" w:sz="0" w:space="0" w:color="auto"/>
            <w:bottom w:val="none" w:sz="0" w:space="0" w:color="auto"/>
            <w:right w:val="none" w:sz="0" w:space="0" w:color="auto"/>
          </w:divBdr>
        </w:div>
        <w:div w:id="1936090189">
          <w:marLeft w:val="1166"/>
          <w:marRight w:val="0"/>
          <w:marTop w:val="0"/>
          <w:marBottom w:val="0"/>
          <w:divBdr>
            <w:top w:val="none" w:sz="0" w:space="0" w:color="auto"/>
            <w:left w:val="none" w:sz="0" w:space="0" w:color="auto"/>
            <w:bottom w:val="none" w:sz="0" w:space="0" w:color="auto"/>
            <w:right w:val="none" w:sz="0" w:space="0" w:color="auto"/>
          </w:divBdr>
        </w:div>
        <w:div w:id="871460933">
          <w:marLeft w:val="547"/>
          <w:marRight w:val="0"/>
          <w:marTop w:val="0"/>
          <w:marBottom w:val="0"/>
          <w:divBdr>
            <w:top w:val="none" w:sz="0" w:space="0" w:color="auto"/>
            <w:left w:val="none" w:sz="0" w:space="0" w:color="auto"/>
            <w:bottom w:val="none" w:sz="0" w:space="0" w:color="auto"/>
            <w:right w:val="none" w:sz="0" w:space="0" w:color="auto"/>
          </w:divBdr>
        </w:div>
        <w:div w:id="1160006541">
          <w:marLeft w:val="1166"/>
          <w:marRight w:val="0"/>
          <w:marTop w:val="0"/>
          <w:marBottom w:val="0"/>
          <w:divBdr>
            <w:top w:val="none" w:sz="0" w:space="0" w:color="auto"/>
            <w:left w:val="none" w:sz="0" w:space="0" w:color="auto"/>
            <w:bottom w:val="none" w:sz="0" w:space="0" w:color="auto"/>
            <w:right w:val="none" w:sz="0" w:space="0" w:color="auto"/>
          </w:divBdr>
        </w:div>
        <w:div w:id="1017658346">
          <w:marLeft w:val="547"/>
          <w:marRight w:val="0"/>
          <w:marTop w:val="0"/>
          <w:marBottom w:val="0"/>
          <w:divBdr>
            <w:top w:val="none" w:sz="0" w:space="0" w:color="auto"/>
            <w:left w:val="none" w:sz="0" w:space="0" w:color="auto"/>
            <w:bottom w:val="none" w:sz="0" w:space="0" w:color="auto"/>
            <w:right w:val="none" w:sz="0" w:space="0" w:color="auto"/>
          </w:divBdr>
        </w:div>
        <w:div w:id="781536029">
          <w:marLeft w:val="547"/>
          <w:marRight w:val="0"/>
          <w:marTop w:val="0"/>
          <w:marBottom w:val="0"/>
          <w:divBdr>
            <w:top w:val="none" w:sz="0" w:space="0" w:color="auto"/>
            <w:left w:val="none" w:sz="0" w:space="0" w:color="auto"/>
            <w:bottom w:val="none" w:sz="0" w:space="0" w:color="auto"/>
            <w:right w:val="none" w:sz="0" w:space="0" w:color="auto"/>
          </w:divBdr>
        </w:div>
        <w:div w:id="1476797932">
          <w:marLeft w:val="547"/>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9200338">
      <w:bodyDiv w:val="1"/>
      <w:marLeft w:val="0"/>
      <w:marRight w:val="0"/>
      <w:marTop w:val="0"/>
      <w:marBottom w:val="0"/>
      <w:divBdr>
        <w:top w:val="none" w:sz="0" w:space="0" w:color="auto"/>
        <w:left w:val="none" w:sz="0" w:space="0" w:color="auto"/>
        <w:bottom w:val="none" w:sz="0" w:space="0" w:color="auto"/>
        <w:right w:val="none" w:sz="0" w:space="0" w:color="auto"/>
      </w:divBdr>
      <w:divsChild>
        <w:div w:id="926428590">
          <w:marLeft w:val="547"/>
          <w:marRight w:val="0"/>
          <w:marTop w:val="0"/>
          <w:marBottom w:val="0"/>
          <w:divBdr>
            <w:top w:val="none" w:sz="0" w:space="0" w:color="auto"/>
            <w:left w:val="none" w:sz="0" w:space="0" w:color="auto"/>
            <w:bottom w:val="none" w:sz="0" w:space="0" w:color="auto"/>
            <w:right w:val="none" w:sz="0" w:space="0" w:color="auto"/>
          </w:divBdr>
        </w:div>
        <w:div w:id="608197747">
          <w:marLeft w:val="1166"/>
          <w:marRight w:val="0"/>
          <w:marTop w:val="0"/>
          <w:marBottom w:val="0"/>
          <w:divBdr>
            <w:top w:val="none" w:sz="0" w:space="0" w:color="auto"/>
            <w:left w:val="none" w:sz="0" w:space="0" w:color="auto"/>
            <w:bottom w:val="none" w:sz="0" w:space="0" w:color="auto"/>
            <w:right w:val="none" w:sz="0" w:space="0" w:color="auto"/>
          </w:divBdr>
        </w:div>
        <w:div w:id="324600948">
          <w:marLeft w:val="547"/>
          <w:marRight w:val="0"/>
          <w:marTop w:val="0"/>
          <w:marBottom w:val="0"/>
          <w:divBdr>
            <w:top w:val="none" w:sz="0" w:space="0" w:color="auto"/>
            <w:left w:val="none" w:sz="0" w:space="0" w:color="auto"/>
            <w:bottom w:val="none" w:sz="0" w:space="0" w:color="auto"/>
            <w:right w:val="none" w:sz="0" w:space="0" w:color="auto"/>
          </w:divBdr>
        </w:div>
        <w:div w:id="1091463064">
          <w:marLeft w:val="547"/>
          <w:marRight w:val="0"/>
          <w:marTop w:val="0"/>
          <w:marBottom w:val="0"/>
          <w:divBdr>
            <w:top w:val="none" w:sz="0" w:space="0" w:color="auto"/>
            <w:left w:val="none" w:sz="0" w:space="0" w:color="auto"/>
            <w:bottom w:val="none" w:sz="0" w:space="0" w:color="auto"/>
            <w:right w:val="none" w:sz="0" w:space="0" w:color="auto"/>
          </w:divBdr>
        </w:div>
        <w:div w:id="1793012505">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2573329">
      <w:bodyDiv w:val="1"/>
      <w:marLeft w:val="0"/>
      <w:marRight w:val="0"/>
      <w:marTop w:val="0"/>
      <w:marBottom w:val="0"/>
      <w:divBdr>
        <w:top w:val="none" w:sz="0" w:space="0" w:color="auto"/>
        <w:left w:val="none" w:sz="0" w:space="0" w:color="auto"/>
        <w:bottom w:val="none" w:sz="0" w:space="0" w:color="auto"/>
        <w:right w:val="none" w:sz="0" w:space="0" w:color="auto"/>
      </w:divBdr>
      <w:divsChild>
        <w:div w:id="376855624">
          <w:marLeft w:val="979"/>
          <w:marRight w:val="0"/>
          <w:marTop w:val="53"/>
          <w:marBottom w:val="0"/>
          <w:divBdr>
            <w:top w:val="none" w:sz="0" w:space="0" w:color="auto"/>
            <w:left w:val="none" w:sz="0" w:space="0" w:color="auto"/>
            <w:bottom w:val="none" w:sz="0" w:space="0" w:color="auto"/>
            <w:right w:val="none" w:sz="0" w:space="0" w:color="auto"/>
          </w:divBdr>
        </w:div>
        <w:div w:id="1930503890">
          <w:marLeft w:val="1267"/>
          <w:marRight w:val="0"/>
          <w:marTop w:val="5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7827928">
      <w:bodyDiv w:val="1"/>
      <w:marLeft w:val="0"/>
      <w:marRight w:val="0"/>
      <w:marTop w:val="0"/>
      <w:marBottom w:val="0"/>
      <w:divBdr>
        <w:top w:val="none" w:sz="0" w:space="0" w:color="auto"/>
        <w:left w:val="none" w:sz="0" w:space="0" w:color="auto"/>
        <w:bottom w:val="none" w:sz="0" w:space="0" w:color="auto"/>
        <w:right w:val="none" w:sz="0" w:space="0" w:color="auto"/>
      </w:divBdr>
      <w:divsChild>
        <w:div w:id="1871407599">
          <w:marLeft w:val="547"/>
          <w:marRight w:val="0"/>
          <w:marTop w:val="0"/>
          <w:marBottom w:val="0"/>
          <w:divBdr>
            <w:top w:val="none" w:sz="0" w:space="0" w:color="auto"/>
            <w:left w:val="none" w:sz="0" w:space="0" w:color="auto"/>
            <w:bottom w:val="none" w:sz="0" w:space="0" w:color="auto"/>
            <w:right w:val="none" w:sz="0" w:space="0" w:color="auto"/>
          </w:divBdr>
        </w:div>
        <w:div w:id="1319067548">
          <w:marLeft w:val="1166"/>
          <w:marRight w:val="0"/>
          <w:marTop w:val="0"/>
          <w:marBottom w:val="0"/>
          <w:divBdr>
            <w:top w:val="none" w:sz="0" w:space="0" w:color="auto"/>
            <w:left w:val="none" w:sz="0" w:space="0" w:color="auto"/>
            <w:bottom w:val="none" w:sz="0" w:space="0" w:color="auto"/>
            <w:right w:val="none" w:sz="0" w:space="0" w:color="auto"/>
          </w:divBdr>
        </w:div>
        <w:div w:id="1239444914">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89022836">
      <w:bodyDiv w:val="1"/>
      <w:marLeft w:val="0"/>
      <w:marRight w:val="0"/>
      <w:marTop w:val="0"/>
      <w:marBottom w:val="0"/>
      <w:divBdr>
        <w:top w:val="none" w:sz="0" w:space="0" w:color="auto"/>
        <w:left w:val="none" w:sz="0" w:space="0" w:color="auto"/>
        <w:bottom w:val="none" w:sz="0" w:space="0" w:color="auto"/>
        <w:right w:val="none" w:sz="0" w:space="0" w:color="auto"/>
      </w:divBdr>
      <w:divsChild>
        <w:div w:id="787775440">
          <w:marLeft w:val="547"/>
          <w:marRight w:val="0"/>
          <w:marTop w:val="0"/>
          <w:marBottom w:val="0"/>
          <w:divBdr>
            <w:top w:val="none" w:sz="0" w:space="0" w:color="auto"/>
            <w:left w:val="none" w:sz="0" w:space="0" w:color="auto"/>
            <w:bottom w:val="none" w:sz="0" w:space="0" w:color="auto"/>
            <w:right w:val="none" w:sz="0" w:space="0" w:color="auto"/>
          </w:divBdr>
        </w:div>
        <w:div w:id="1923947428">
          <w:marLeft w:val="1166"/>
          <w:marRight w:val="0"/>
          <w:marTop w:val="0"/>
          <w:marBottom w:val="0"/>
          <w:divBdr>
            <w:top w:val="none" w:sz="0" w:space="0" w:color="auto"/>
            <w:left w:val="none" w:sz="0" w:space="0" w:color="auto"/>
            <w:bottom w:val="none" w:sz="0" w:space="0" w:color="auto"/>
            <w:right w:val="none" w:sz="0" w:space="0" w:color="auto"/>
          </w:divBdr>
        </w:div>
        <w:div w:id="2004434226">
          <w:marLeft w:val="547"/>
          <w:marRight w:val="0"/>
          <w:marTop w:val="0"/>
          <w:marBottom w:val="0"/>
          <w:divBdr>
            <w:top w:val="none" w:sz="0" w:space="0" w:color="auto"/>
            <w:left w:val="none" w:sz="0" w:space="0" w:color="auto"/>
            <w:bottom w:val="none" w:sz="0" w:space="0" w:color="auto"/>
            <w:right w:val="none" w:sz="0" w:space="0" w:color="auto"/>
          </w:divBdr>
        </w:div>
        <w:div w:id="596401342">
          <w:marLeft w:val="547"/>
          <w:marRight w:val="0"/>
          <w:marTop w:val="0"/>
          <w:marBottom w:val="0"/>
          <w:divBdr>
            <w:top w:val="none" w:sz="0" w:space="0" w:color="auto"/>
            <w:left w:val="none" w:sz="0" w:space="0" w:color="auto"/>
            <w:bottom w:val="none" w:sz="0" w:space="0" w:color="auto"/>
            <w:right w:val="none" w:sz="0" w:space="0" w:color="auto"/>
          </w:divBdr>
        </w:div>
        <w:div w:id="720205965">
          <w:marLeft w:val="547"/>
          <w:marRight w:val="0"/>
          <w:marTop w:val="0"/>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2511709">
      <w:bodyDiv w:val="1"/>
      <w:marLeft w:val="0"/>
      <w:marRight w:val="0"/>
      <w:marTop w:val="0"/>
      <w:marBottom w:val="0"/>
      <w:divBdr>
        <w:top w:val="none" w:sz="0" w:space="0" w:color="auto"/>
        <w:left w:val="none" w:sz="0" w:space="0" w:color="auto"/>
        <w:bottom w:val="none" w:sz="0" w:space="0" w:color="auto"/>
        <w:right w:val="none" w:sz="0" w:space="0" w:color="auto"/>
      </w:divBdr>
      <w:divsChild>
        <w:div w:id="2137678968">
          <w:marLeft w:val="547"/>
          <w:marRight w:val="0"/>
          <w:marTop w:val="0"/>
          <w:marBottom w:val="0"/>
          <w:divBdr>
            <w:top w:val="none" w:sz="0" w:space="0" w:color="auto"/>
            <w:left w:val="none" w:sz="0" w:space="0" w:color="auto"/>
            <w:bottom w:val="none" w:sz="0" w:space="0" w:color="auto"/>
            <w:right w:val="none" w:sz="0" w:space="0" w:color="auto"/>
          </w:divBdr>
        </w:div>
        <w:div w:id="654066035">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402225">
      <w:bodyDiv w:val="1"/>
      <w:marLeft w:val="0"/>
      <w:marRight w:val="0"/>
      <w:marTop w:val="0"/>
      <w:marBottom w:val="0"/>
      <w:divBdr>
        <w:top w:val="none" w:sz="0" w:space="0" w:color="auto"/>
        <w:left w:val="none" w:sz="0" w:space="0" w:color="auto"/>
        <w:bottom w:val="none" w:sz="0" w:space="0" w:color="auto"/>
        <w:right w:val="none" w:sz="0" w:space="0" w:color="auto"/>
      </w:divBdr>
      <w:divsChild>
        <w:div w:id="456220435">
          <w:marLeft w:val="547"/>
          <w:marRight w:val="0"/>
          <w:marTop w:val="0"/>
          <w:marBottom w:val="0"/>
          <w:divBdr>
            <w:top w:val="none" w:sz="0" w:space="0" w:color="auto"/>
            <w:left w:val="none" w:sz="0" w:space="0" w:color="auto"/>
            <w:bottom w:val="none" w:sz="0" w:space="0" w:color="auto"/>
            <w:right w:val="none" w:sz="0" w:space="0" w:color="auto"/>
          </w:divBdr>
        </w:div>
        <w:div w:id="804660609">
          <w:marLeft w:val="1166"/>
          <w:marRight w:val="0"/>
          <w:marTop w:val="0"/>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445050">
      <w:bodyDiv w:val="1"/>
      <w:marLeft w:val="0"/>
      <w:marRight w:val="0"/>
      <w:marTop w:val="0"/>
      <w:marBottom w:val="0"/>
      <w:divBdr>
        <w:top w:val="none" w:sz="0" w:space="0" w:color="auto"/>
        <w:left w:val="none" w:sz="0" w:space="0" w:color="auto"/>
        <w:bottom w:val="none" w:sz="0" w:space="0" w:color="auto"/>
        <w:right w:val="none" w:sz="0" w:space="0" w:color="auto"/>
      </w:divBdr>
      <w:divsChild>
        <w:div w:id="1203248554">
          <w:marLeft w:val="547"/>
          <w:marRight w:val="0"/>
          <w:marTop w:val="0"/>
          <w:marBottom w:val="0"/>
          <w:divBdr>
            <w:top w:val="none" w:sz="0" w:space="0" w:color="auto"/>
            <w:left w:val="none" w:sz="0" w:space="0" w:color="auto"/>
            <w:bottom w:val="none" w:sz="0" w:space="0" w:color="auto"/>
            <w:right w:val="none" w:sz="0" w:space="0" w:color="auto"/>
          </w:divBdr>
        </w:div>
        <w:div w:id="2100363854">
          <w:marLeft w:val="1166"/>
          <w:marRight w:val="0"/>
          <w:marTop w:val="0"/>
          <w:marBottom w:val="0"/>
          <w:divBdr>
            <w:top w:val="none" w:sz="0" w:space="0" w:color="auto"/>
            <w:left w:val="none" w:sz="0" w:space="0" w:color="auto"/>
            <w:bottom w:val="none" w:sz="0" w:space="0" w:color="auto"/>
            <w:right w:val="none" w:sz="0" w:space="0" w:color="auto"/>
          </w:divBdr>
        </w:div>
      </w:divsChild>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098791918">
      <w:bodyDiv w:val="1"/>
      <w:marLeft w:val="0"/>
      <w:marRight w:val="0"/>
      <w:marTop w:val="0"/>
      <w:marBottom w:val="0"/>
      <w:divBdr>
        <w:top w:val="none" w:sz="0" w:space="0" w:color="auto"/>
        <w:left w:val="none" w:sz="0" w:space="0" w:color="auto"/>
        <w:bottom w:val="none" w:sz="0" w:space="0" w:color="auto"/>
        <w:right w:val="none" w:sz="0" w:space="0" w:color="auto"/>
      </w:divBdr>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30656</TotalTime>
  <Pages>10</Pages>
  <Words>3389</Words>
  <Characters>19318</Characters>
  <Application>Microsoft Office Word</Application>
  <DocSecurity>0</DocSecurity>
  <Lines>160</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1485</cp:revision>
  <cp:lastPrinted>2016-09-21T11:03:00Z</cp:lastPrinted>
  <dcterms:created xsi:type="dcterms:W3CDTF">2019-02-15T07:05:00Z</dcterms:created>
  <dcterms:modified xsi:type="dcterms:W3CDTF">2022-08-12T12:18:00Z</dcterms:modified>
</cp:coreProperties>
</file>